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0C9" w:rsidRPr="008C391C" w:rsidRDefault="00DD3F94" w:rsidP="008C391C">
      <w:pPr>
        <w:pStyle w:val="aa"/>
        <w:ind w:leftChars="0" w:left="425"/>
        <w:jc w:val="center"/>
        <w:rPr>
          <w:rFonts w:eastAsia="標楷體"/>
          <w:b/>
          <w:sz w:val="36"/>
          <w:szCs w:val="32"/>
          <w:lang w:eastAsia="zh-TW"/>
        </w:rPr>
      </w:pPr>
      <w:r>
        <w:rPr>
          <w:rFonts w:eastAsia="標楷體" w:hint="eastAsia"/>
          <w:b/>
          <w:sz w:val="36"/>
          <w:szCs w:val="32"/>
          <w:lang w:eastAsia="zh-TW"/>
        </w:rPr>
        <w:t>A</w:t>
      </w:r>
      <w:r>
        <w:rPr>
          <w:rFonts w:eastAsia="標楷體"/>
          <w:b/>
          <w:sz w:val="36"/>
          <w:szCs w:val="32"/>
          <w:lang w:eastAsia="zh-TW"/>
        </w:rPr>
        <w:t>ppendix</w:t>
      </w:r>
    </w:p>
    <w:p w:rsidR="00ED7EAC" w:rsidRPr="00ED7EAC" w:rsidRDefault="00454D2F" w:rsidP="000A1C38">
      <w:pPr>
        <w:jc w:val="center"/>
        <w:rPr>
          <w:rFonts w:eastAsia="標楷體"/>
          <w:b/>
          <w:sz w:val="36"/>
          <w:szCs w:val="32"/>
          <w:lang w:eastAsia="zh-TW"/>
        </w:rPr>
      </w:pPr>
      <w:r>
        <w:rPr>
          <w:rFonts w:eastAsia="標楷體" w:hint="eastAsia"/>
          <w:b/>
          <w:sz w:val="36"/>
          <w:szCs w:val="32"/>
          <w:lang w:eastAsia="zh-TW"/>
        </w:rPr>
        <w:t>P</w:t>
      </w:r>
      <w:r>
        <w:rPr>
          <w:rFonts w:eastAsia="標楷體"/>
          <w:b/>
          <w:sz w:val="36"/>
          <w:szCs w:val="32"/>
          <w:lang w:eastAsia="zh-TW"/>
        </w:rPr>
        <w:t>roposed Draft TP to TR 38.807</w:t>
      </w:r>
    </w:p>
    <w:p w:rsidR="00ED7EAC" w:rsidRPr="00ED7EAC" w:rsidRDefault="00DD3F94" w:rsidP="000A1C38">
      <w:pPr>
        <w:jc w:val="center"/>
        <w:rPr>
          <w:rFonts w:eastAsia="標楷體"/>
          <w:b/>
          <w:sz w:val="36"/>
          <w:szCs w:val="32"/>
          <w:lang w:val="en-US" w:eastAsia="zh-TW"/>
        </w:rPr>
      </w:pPr>
      <w:r>
        <w:rPr>
          <w:rFonts w:eastAsia="標楷體"/>
          <w:b/>
          <w:sz w:val="36"/>
          <w:szCs w:val="32"/>
          <w:lang w:val="en-US" w:eastAsia="zh-TW"/>
        </w:rPr>
        <w:t xml:space="preserve"> </w:t>
      </w:r>
      <w:bookmarkStart w:id="0" w:name="_GoBack"/>
      <w:bookmarkEnd w:id="0"/>
    </w:p>
    <w:p w:rsidR="00454D2F" w:rsidRPr="00691FE6" w:rsidRDefault="00454D2F" w:rsidP="00454D2F">
      <w:pPr>
        <w:ind w:firstLine="288"/>
        <w:rPr>
          <w:sz w:val="22"/>
          <w:szCs w:val="22"/>
          <w:lang w:eastAsia="zh-CN"/>
        </w:rPr>
      </w:pPr>
      <w:r w:rsidRPr="00691FE6">
        <w:rPr>
          <w:sz w:val="22"/>
          <w:szCs w:val="22"/>
          <w:lang w:eastAsia="zh-CN"/>
        </w:rPr>
        <w:t>The following is a draft text proposal for section 4 of TR38.807.</w:t>
      </w:r>
    </w:p>
    <w:p w:rsidR="00454D2F" w:rsidRPr="00691FE6" w:rsidRDefault="00454D2F" w:rsidP="00454D2F">
      <w:pPr>
        <w:rPr>
          <w:sz w:val="22"/>
          <w:szCs w:val="22"/>
          <w:lang w:eastAsia="zh-CN"/>
        </w:rPr>
      </w:pPr>
      <w:r w:rsidRPr="00691FE6">
        <w:rPr>
          <w:sz w:val="22"/>
          <w:szCs w:val="22"/>
          <w:lang w:eastAsia="zh-CN"/>
        </w:rPr>
        <w:t>==================== Start of Text Proposal =====================</w:t>
      </w:r>
    </w:p>
    <w:p w:rsidR="00454D2F" w:rsidRPr="006D2EE9" w:rsidRDefault="00454D2F" w:rsidP="00454D2F">
      <w:pPr>
        <w:ind w:firstLine="288"/>
        <w:rPr>
          <w:sz w:val="22"/>
          <w:szCs w:val="22"/>
          <w:lang w:eastAsia="zh-CN"/>
        </w:rPr>
      </w:pPr>
    </w:p>
    <w:p w:rsidR="00454D2F" w:rsidRPr="00454D2F" w:rsidRDefault="00454D2F" w:rsidP="00454D2F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spacing w:before="240" w:line="240" w:lineRule="auto"/>
        <w:ind w:left="360" w:hanging="360"/>
        <w:rPr>
          <w:rFonts w:ascii="Arial" w:eastAsia="SimSun" w:hAnsi="Arial" w:cs="Arial"/>
          <w:b w:val="0"/>
          <w:bCs w:val="0"/>
          <w:kern w:val="0"/>
          <w:sz w:val="32"/>
          <w:szCs w:val="32"/>
          <w:lang w:eastAsia="en-US"/>
        </w:rPr>
      </w:pPr>
      <w:r w:rsidRPr="00454D2F">
        <w:rPr>
          <w:rFonts w:ascii="Arial" w:eastAsia="SimSun" w:hAnsi="Arial" w:cs="Arial"/>
          <w:b w:val="0"/>
          <w:bCs w:val="0"/>
          <w:kern w:val="0"/>
          <w:sz w:val="32"/>
          <w:szCs w:val="32"/>
          <w:lang w:eastAsia="en-US"/>
        </w:rPr>
        <w:t>Draft Text Proposal for Section 4 of TR38.807</w:t>
      </w:r>
    </w:p>
    <w:p w:rsidR="00454D2F" w:rsidRPr="00691FE6" w:rsidRDefault="00454D2F" w:rsidP="00454D2F">
      <w:pPr>
        <w:ind w:firstLine="288"/>
        <w:rPr>
          <w:sz w:val="22"/>
          <w:szCs w:val="22"/>
          <w:lang w:eastAsia="zh-CN"/>
        </w:rPr>
      </w:pPr>
      <w:r w:rsidRPr="00691FE6">
        <w:rPr>
          <w:sz w:val="22"/>
          <w:szCs w:val="22"/>
          <w:lang w:eastAsia="zh-CN"/>
        </w:rPr>
        <w:t>The following is a draft text proposal for section 4 of TR38.807.</w:t>
      </w:r>
    </w:p>
    <w:p w:rsidR="00454D2F" w:rsidRPr="00691FE6" w:rsidRDefault="00454D2F" w:rsidP="00454D2F">
      <w:pPr>
        <w:rPr>
          <w:sz w:val="22"/>
          <w:szCs w:val="22"/>
          <w:lang w:eastAsia="zh-CN"/>
        </w:rPr>
      </w:pPr>
      <w:r w:rsidRPr="00691FE6">
        <w:rPr>
          <w:sz w:val="22"/>
          <w:szCs w:val="22"/>
          <w:lang w:eastAsia="zh-CN"/>
        </w:rPr>
        <w:t>==================== Start of Text Proposal =====================</w:t>
      </w:r>
    </w:p>
    <w:p w:rsidR="00454D2F" w:rsidRPr="00454D2F" w:rsidRDefault="00454D2F" w:rsidP="00454D2F">
      <w:pPr>
        <w:pStyle w:val="1"/>
        <w:keepLines/>
        <w:pBdr>
          <w:top w:val="single" w:sz="12" w:space="3" w:color="auto"/>
        </w:pBdr>
        <w:spacing w:before="240" w:line="240" w:lineRule="auto"/>
        <w:ind w:left="1134" w:hanging="1134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en-US"/>
        </w:rPr>
      </w:pPr>
      <w:bookmarkStart w:id="1" w:name="_Toc524602715"/>
      <w:r w:rsidRPr="00454D2F"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en-US"/>
        </w:rPr>
        <w:t>2</w:t>
      </w:r>
      <w:r w:rsidRPr="00454D2F"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en-US"/>
        </w:rPr>
        <w:tab/>
        <w:t>References</w:t>
      </w:r>
      <w:bookmarkEnd w:id="1"/>
    </w:p>
    <w:p w:rsidR="00454D2F" w:rsidRPr="00691FE6" w:rsidRDefault="00454D2F" w:rsidP="00454D2F">
      <w:r w:rsidRPr="00691FE6">
        <w:t>The following documents contain provisions which, through reference in this text, constitute provisions of the present document.</w:t>
      </w:r>
    </w:p>
    <w:p w:rsidR="00454D2F" w:rsidRPr="00691FE6" w:rsidRDefault="00454D2F" w:rsidP="00454D2F">
      <w:pPr>
        <w:pStyle w:val="B1"/>
        <w:rPr>
          <w:lang w:val="en-GB"/>
        </w:rPr>
      </w:pPr>
      <w:r w:rsidRPr="00691FE6">
        <w:rPr>
          <w:lang w:val="en-GB"/>
        </w:rPr>
        <w:t>-</w:t>
      </w:r>
      <w:r w:rsidRPr="00691FE6">
        <w:rPr>
          <w:lang w:val="en-GB"/>
        </w:rPr>
        <w:tab/>
        <w:t>References are either specific (identified by date of publication, edition number, version number, etc.) or non</w:t>
      </w:r>
      <w:r w:rsidRPr="00691FE6">
        <w:rPr>
          <w:lang w:val="en-GB"/>
        </w:rPr>
        <w:noBreakHyphen/>
        <w:t>specific.</w:t>
      </w:r>
    </w:p>
    <w:p w:rsidR="00454D2F" w:rsidRPr="00691FE6" w:rsidRDefault="00454D2F" w:rsidP="00454D2F">
      <w:pPr>
        <w:pStyle w:val="B1"/>
        <w:rPr>
          <w:lang w:val="en-GB"/>
        </w:rPr>
      </w:pPr>
      <w:r w:rsidRPr="00691FE6">
        <w:rPr>
          <w:lang w:val="en-GB"/>
        </w:rPr>
        <w:t>-</w:t>
      </w:r>
      <w:r w:rsidRPr="00691FE6">
        <w:rPr>
          <w:lang w:val="en-GB"/>
        </w:rPr>
        <w:tab/>
        <w:t>For a specific reference, subsequent revisions do not apply.</w:t>
      </w:r>
    </w:p>
    <w:p w:rsidR="00454D2F" w:rsidRPr="00691FE6" w:rsidRDefault="00454D2F" w:rsidP="00454D2F">
      <w:pPr>
        <w:pStyle w:val="B1"/>
        <w:rPr>
          <w:lang w:val="en-GB"/>
        </w:rPr>
      </w:pPr>
      <w:r w:rsidRPr="00691FE6">
        <w:rPr>
          <w:lang w:val="en-GB"/>
        </w:rPr>
        <w:t>-</w:t>
      </w:r>
      <w:r w:rsidRPr="00691FE6">
        <w:rPr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1FE6">
        <w:rPr>
          <w:i/>
          <w:lang w:val="en-GB"/>
        </w:rPr>
        <w:t xml:space="preserve"> in the same Release as the present document</w:t>
      </w:r>
      <w:r w:rsidRPr="00691FE6">
        <w:rPr>
          <w:lang w:val="en-GB"/>
        </w:rPr>
        <w:t>.</w:t>
      </w:r>
    </w:p>
    <w:p w:rsidR="004B4EE3" w:rsidRPr="00691FE6" w:rsidRDefault="004B4EE3" w:rsidP="004B4EE3">
      <w:pPr>
        <w:rPr>
          <w:b/>
          <w:i/>
          <w:color w:val="FF0000"/>
          <w:sz w:val="22"/>
          <w:szCs w:val="22"/>
          <w:lang w:eastAsia="zh-CN"/>
        </w:rPr>
      </w:pPr>
      <w:r w:rsidRPr="00691FE6">
        <w:rPr>
          <w:b/>
          <w:i/>
          <w:color w:val="FF0000"/>
          <w:sz w:val="22"/>
          <w:szCs w:val="22"/>
          <w:lang w:eastAsia="zh-CN"/>
        </w:rPr>
        <w:t xml:space="preserve">---------- </w:t>
      </w:r>
      <w:proofErr w:type="gramStart"/>
      <w:r w:rsidRPr="00691FE6">
        <w:rPr>
          <w:b/>
          <w:i/>
          <w:color w:val="FF0000"/>
          <w:sz w:val="22"/>
          <w:szCs w:val="22"/>
          <w:lang w:eastAsia="zh-CN"/>
        </w:rPr>
        <w:t>unchanged</w:t>
      </w:r>
      <w:proofErr w:type="gramEnd"/>
      <w:r w:rsidRPr="00691FE6">
        <w:rPr>
          <w:b/>
          <w:i/>
          <w:color w:val="FF0000"/>
          <w:sz w:val="22"/>
          <w:szCs w:val="22"/>
          <w:lang w:eastAsia="zh-CN"/>
        </w:rPr>
        <w:t xml:space="preserve"> text omitted -----------</w:t>
      </w:r>
    </w:p>
    <w:p w:rsidR="004B4EE3" w:rsidRPr="00FF6A61" w:rsidRDefault="004B4EE3" w:rsidP="004B4EE3">
      <w:pPr>
        <w:pStyle w:val="EX"/>
        <w:rPr>
          <w:u w:val="single"/>
          <w:lang w:val="en-GB"/>
        </w:rPr>
      </w:pPr>
      <w:r w:rsidRPr="00FF6A61">
        <w:rPr>
          <w:u w:val="single"/>
          <w:lang w:val="en-GB"/>
        </w:rPr>
        <w:t xml:space="preserve"> [32]</w:t>
      </w:r>
      <w:r w:rsidRPr="00FF6A61">
        <w:rPr>
          <w:u w:val="single"/>
          <w:lang w:val="en-GB"/>
        </w:rPr>
        <w:tab/>
        <w:t>Ministry of Transportation and Communications</w:t>
      </w:r>
      <w:r w:rsidRPr="00FF6A61">
        <w:rPr>
          <w:rFonts w:hint="eastAsia"/>
          <w:u w:val="single"/>
          <w:lang w:val="en-GB"/>
        </w:rPr>
        <w:t xml:space="preserve">, </w:t>
      </w:r>
      <w:r w:rsidRPr="00FF6A61">
        <w:rPr>
          <w:u w:val="single"/>
          <w:lang w:val="en-GB"/>
        </w:rPr>
        <w:t xml:space="preserve">“TABLE OF RADIO FREQUENCY ALLOCATIONS OF THE REPUBLIC OF CHINA,” </w:t>
      </w:r>
      <w:r w:rsidRPr="00FF6A61">
        <w:rPr>
          <w:rFonts w:hint="eastAsia"/>
          <w:u w:val="single"/>
          <w:lang w:val="en-GB"/>
        </w:rPr>
        <w:t xml:space="preserve">Feb. </w:t>
      </w:r>
      <w:r w:rsidRPr="00FF6A61">
        <w:rPr>
          <w:u w:val="single"/>
          <w:lang w:val="en-GB"/>
        </w:rPr>
        <w:t>2017.</w:t>
      </w:r>
      <w:r w:rsidR="00F20C7E">
        <w:rPr>
          <w:u w:val="single"/>
          <w:lang w:val="en-GB"/>
        </w:rPr>
        <w:t xml:space="preserve"> (Please refer: </w:t>
      </w:r>
      <w:hyperlink r:id="rId8" w:history="1">
        <w:r w:rsidR="00F20C7E">
          <w:rPr>
            <w:rStyle w:val="a9"/>
          </w:rPr>
          <w:t>http://www.motc.gov.tw/post/home.jsp?id=364&amp;parentpath=0</w:t>
        </w:r>
      </w:hyperlink>
      <w:r w:rsidR="00F20C7E">
        <w:rPr>
          <w:u w:val="single"/>
          <w:lang w:val="en-GB"/>
        </w:rPr>
        <w:t>)</w:t>
      </w:r>
    </w:p>
    <w:p w:rsidR="00454D2F" w:rsidRPr="00691FE6" w:rsidRDefault="00454D2F" w:rsidP="00454D2F">
      <w:pPr>
        <w:pStyle w:val="EX"/>
        <w:rPr>
          <w:lang w:val="en-GB"/>
        </w:rPr>
      </w:pPr>
    </w:p>
    <w:p w:rsidR="00454D2F" w:rsidRPr="00691FE6" w:rsidRDefault="00454D2F" w:rsidP="00454D2F">
      <w:pPr>
        <w:rPr>
          <w:b/>
          <w:i/>
          <w:color w:val="FF0000"/>
          <w:sz w:val="22"/>
          <w:szCs w:val="22"/>
          <w:lang w:eastAsia="zh-CN"/>
        </w:rPr>
      </w:pPr>
      <w:r w:rsidRPr="00691FE6">
        <w:rPr>
          <w:b/>
          <w:i/>
          <w:color w:val="FF0000"/>
          <w:sz w:val="22"/>
          <w:szCs w:val="22"/>
          <w:lang w:eastAsia="zh-CN"/>
        </w:rPr>
        <w:t xml:space="preserve">---------- </w:t>
      </w:r>
      <w:proofErr w:type="gramStart"/>
      <w:r w:rsidRPr="00691FE6">
        <w:rPr>
          <w:b/>
          <w:i/>
          <w:color w:val="FF0000"/>
          <w:sz w:val="22"/>
          <w:szCs w:val="22"/>
          <w:lang w:eastAsia="zh-CN"/>
        </w:rPr>
        <w:t>unchanged</w:t>
      </w:r>
      <w:proofErr w:type="gramEnd"/>
      <w:r w:rsidRPr="00691FE6">
        <w:rPr>
          <w:b/>
          <w:i/>
          <w:color w:val="FF0000"/>
          <w:sz w:val="22"/>
          <w:szCs w:val="22"/>
          <w:lang w:eastAsia="zh-CN"/>
        </w:rPr>
        <w:t xml:space="preserve"> text omitted -----------</w:t>
      </w:r>
    </w:p>
    <w:p w:rsidR="00475FC2" w:rsidRPr="00691FE6" w:rsidRDefault="00475FC2" w:rsidP="00475FC2">
      <w:pPr>
        <w:rPr>
          <w:sz w:val="22"/>
          <w:szCs w:val="22"/>
          <w:lang w:eastAsia="zh-CN"/>
        </w:rPr>
      </w:pPr>
    </w:p>
    <w:p w:rsidR="00475FC2" w:rsidRDefault="00475FC2" w:rsidP="00475FC2">
      <w:pPr>
        <w:pStyle w:val="1"/>
        <w:keepLines/>
        <w:pBdr>
          <w:top w:val="single" w:sz="12" w:space="3" w:color="auto"/>
        </w:pBdr>
        <w:spacing w:before="240" w:line="240" w:lineRule="auto"/>
        <w:ind w:left="1134" w:hanging="1134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en-US"/>
        </w:rPr>
      </w:pPr>
      <w:r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en-US"/>
        </w:rPr>
        <w:t>4</w:t>
      </w:r>
      <w:r w:rsidRPr="00454D2F"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en-US"/>
        </w:rPr>
        <w:tab/>
      </w:r>
      <w:r w:rsidRPr="00475FC2"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en-US"/>
        </w:rPr>
        <w:t>Operational Requirements</w:t>
      </w:r>
    </w:p>
    <w:p w:rsidR="00475FC2" w:rsidRDefault="00475FC2" w:rsidP="00475FC2">
      <w:pPr>
        <w:rPr>
          <w:lang w:eastAsia="en-US"/>
        </w:rPr>
      </w:pPr>
    </w:p>
    <w:p w:rsidR="00475FC2" w:rsidRPr="00691FE6" w:rsidRDefault="00475FC2" w:rsidP="00475FC2">
      <w:pPr>
        <w:rPr>
          <w:b/>
          <w:i/>
          <w:color w:val="FF0000"/>
          <w:sz w:val="22"/>
          <w:szCs w:val="22"/>
          <w:lang w:eastAsia="zh-CN"/>
        </w:rPr>
      </w:pPr>
      <w:r w:rsidRPr="00691FE6">
        <w:rPr>
          <w:b/>
          <w:i/>
          <w:color w:val="FF0000"/>
          <w:sz w:val="22"/>
          <w:szCs w:val="22"/>
          <w:lang w:eastAsia="zh-CN"/>
        </w:rPr>
        <w:t xml:space="preserve">---------- </w:t>
      </w:r>
      <w:proofErr w:type="gramStart"/>
      <w:r w:rsidRPr="00691FE6">
        <w:rPr>
          <w:b/>
          <w:i/>
          <w:color w:val="FF0000"/>
          <w:sz w:val="22"/>
          <w:szCs w:val="22"/>
          <w:lang w:eastAsia="zh-CN"/>
        </w:rPr>
        <w:t>unchanged</w:t>
      </w:r>
      <w:proofErr w:type="gramEnd"/>
      <w:r w:rsidRPr="00691FE6">
        <w:rPr>
          <w:b/>
          <w:i/>
          <w:color w:val="FF0000"/>
          <w:sz w:val="22"/>
          <w:szCs w:val="22"/>
          <w:lang w:eastAsia="zh-CN"/>
        </w:rPr>
        <w:t xml:space="preserve"> text omitted -----------</w:t>
      </w:r>
    </w:p>
    <w:p w:rsidR="00475FC2" w:rsidRPr="00475FC2" w:rsidRDefault="00475FC2" w:rsidP="00475FC2">
      <w:pPr>
        <w:rPr>
          <w:lang w:eastAsia="en-US"/>
        </w:rPr>
      </w:pPr>
    </w:p>
    <w:p w:rsidR="00475FC2" w:rsidRPr="00691FE6" w:rsidRDefault="00475FC2" w:rsidP="00475FC2">
      <w:pPr>
        <w:pStyle w:val="2"/>
      </w:pPr>
      <w:bookmarkStart w:id="2" w:name="_Toc524602722"/>
      <w:r w:rsidRPr="00691FE6">
        <w:t>4.2</w:t>
      </w:r>
      <w:r w:rsidRPr="00691FE6">
        <w:tab/>
        <w:t>Country Specific Spectrum Availability and Spectrum Regulatory Requirements</w:t>
      </w:r>
      <w:bookmarkEnd w:id="2"/>
    </w:p>
    <w:p w:rsidR="00475FC2" w:rsidRPr="00FF6A61" w:rsidRDefault="00475FC2" w:rsidP="00475FC2">
      <w:pPr>
        <w:rPr>
          <w:u w:val="single"/>
        </w:rPr>
      </w:pPr>
      <w:r w:rsidRPr="00691FE6">
        <w:tab/>
      </w:r>
      <w:r w:rsidRPr="00FF6A61">
        <w:rPr>
          <w:u w:val="single"/>
        </w:rPr>
        <w:t xml:space="preserve">Table 4.2-1 and 4.2-2 provide an overall summary of spectrum availability for data communication (excluding radar based telemetry) between frequencies 52.6GHz and 100GHz for various countries under ITU region 1, 2, and 3. </w:t>
      </w:r>
      <w:r w:rsidRPr="00FF6A61">
        <w:rPr>
          <w:u w:val="single"/>
        </w:rPr>
        <w:lastRenderedPageBreak/>
        <w:t>Symbol ‘U’, ‘L’, and ‘G’ represent unlicensed spectrum, licensed spectrum (including light licensing and other licensing forms), government only spectrum, respectively.</w:t>
      </w:r>
    </w:p>
    <w:p w:rsidR="00475FC2" w:rsidRPr="00FF6A61" w:rsidRDefault="00475FC2" w:rsidP="00475FC2">
      <w:pPr>
        <w:pStyle w:val="ae"/>
        <w:keepNext/>
        <w:jc w:val="center"/>
        <w:rPr>
          <w:lang w:val="en-GB"/>
        </w:rPr>
      </w:pPr>
      <w:r w:rsidRPr="00FF6A61">
        <w:rPr>
          <w:lang w:val="en-GB"/>
        </w:rPr>
        <w:t>Table 4.2-1: Spectrum availability for various countries between frequency 52.6GHz and 71GHz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81"/>
        <w:gridCol w:w="1318"/>
        <w:gridCol w:w="686"/>
        <w:gridCol w:w="692"/>
        <w:gridCol w:w="692"/>
        <w:gridCol w:w="685"/>
        <w:gridCol w:w="680"/>
        <w:gridCol w:w="685"/>
        <w:gridCol w:w="680"/>
        <w:gridCol w:w="685"/>
        <w:gridCol w:w="674"/>
        <w:gridCol w:w="678"/>
        <w:gridCol w:w="692"/>
      </w:tblGrid>
      <w:tr w:rsidR="00475FC2" w:rsidRPr="00691FE6" w:rsidTr="00624445">
        <w:trPr>
          <w:trHeight w:val="208"/>
        </w:trPr>
        <w:tc>
          <w:tcPr>
            <w:tcW w:w="781" w:type="dxa"/>
            <w:vMerge w:val="restart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Region</w:t>
            </w:r>
          </w:p>
        </w:tc>
        <w:tc>
          <w:tcPr>
            <w:tcW w:w="1318" w:type="dxa"/>
            <w:vMerge w:val="restart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Country</w:t>
            </w:r>
          </w:p>
        </w:tc>
        <w:tc>
          <w:tcPr>
            <w:tcW w:w="7529" w:type="dxa"/>
            <w:gridSpan w:val="11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Frequency (GHz)</w:t>
            </w:r>
          </w:p>
        </w:tc>
      </w:tr>
      <w:tr w:rsidR="00475FC2" w:rsidRPr="00691FE6" w:rsidTr="003F7E6F">
        <w:trPr>
          <w:trHeight w:val="208"/>
        </w:trPr>
        <w:tc>
          <w:tcPr>
            <w:tcW w:w="781" w:type="dxa"/>
            <w:vMerge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52.6-54.25</w:t>
            </w:r>
          </w:p>
        </w:tc>
        <w:tc>
          <w:tcPr>
            <w:tcW w:w="692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54.25-55.78</w:t>
            </w:r>
          </w:p>
        </w:tc>
        <w:tc>
          <w:tcPr>
            <w:tcW w:w="692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55.78-56.9</w:t>
            </w:r>
          </w:p>
        </w:tc>
        <w:tc>
          <w:tcPr>
            <w:tcW w:w="685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56.9-57</w:t>
            </w:r>
          </w:p>
        </w:tc>
        <w:tc>
          <w:tcPr>
            <w:tcW w:w="680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57-58.2</w:t>
            </w:r>
          </w:p>
        </w:tc>
        <w:tc>
          <w:tcPr>
            <w:tcW w:w="685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58.2-59</w:t>
            </w:r>
          </w:p>
        </w:tc>
        <w:tc>
          <w:tcPr>
            <w:tcW w:w="680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59-59.3</w:t>
            </w:r>
          </w:p>
        </w:tc>
        <w:tc>
          <w:tcPr>
            <w:tcW w:w="685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59.3-64</w:t>
            </w:r>
          </w:p>
        </w:tc>
        <w:tc>
          <w:tcPr>
            <w:tcW w:w="674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64-65</w:t>
            </w:r>
          </w:p>
        </w:tc>
        <w:tc>
          <w:tcPr>
            <w:tcW w:w="678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65-66</w:t>
            </w:r>
          </w:p>
        </w:tc>
        <w:tc>
          <w:tcPr>
            <w:tcW w:w="692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66-71</w:t>
            </w:r>
          </w:p>
        </w:tc>
      </w:tr>
      <w:tr w:rsidR="00475FC2" w:rsidRPr="00691FE6" w:rsidTr="003F7E6F">
        <w:trPr>
          <w:trHeight w:val="208"/>
        </w:trPr>
        <w:tc>
          <w:tcPr>
            <w:tcW w:w="781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ITU Region 1</w:t>
            </w:r>
          </w:p>
        </w:tc>
        <w:tc>
          <w:tcPr>
            <w:tcW w:w="1318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Europe/CEPT</w:t>
            </w:r>
          </w:p>
        </w:tc>
        <w:tc>
          <w:tcPr>
            <w:tcW w:w="686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082" w:type="dxa"/>
            <w:gridSpan w:val="6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  <w:tc>
          <w:tcPr>
            <w:tcW w:w="692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trHeight w:val="208"/>
        </w:trPr>
        <w:tc>
          <w:tcPr>
            <w:tcW w:w="781" w:type="dxa"/>
            <w:vMerge/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Israel</w:t>
            </w:r>
          </w:p>
        </w:tc>
        <w:tc>
          <w:tcPr>
            <w:tcW w:w="686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trHeight w:val="208"/>
        </w:trPr>
        <w:tc>
          <w:tcPr>
            <w:tcW w:w="781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South Africa</w:t>
            </w:r>
          </w:p>
        </w:tc>
        <w:tc>
          <w:tcPr>
            <w:tcW w:w="686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30" w:type="dxa"/>
            <w:gridSpan w:val="4"/>
            <w:tcBorders>
              <w:bottom w:val="double" w:sz="4" w:space="0" w:color="auto"/>
            </w:tcBorders>
            <w:shd w:val="clear" w:color="auto" w:fill="E5DFEC" w:themeFill="accent4" w:themeFillTint="33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  <w:tc>
          <w:tcPr>
            <w:tcW w:w="1352" w:type="dxa"/>
            <w:gridSpan w:val="2"/>
            <w:tcBorders>
              <w:bottom w:val="double" w:sz="4" w:space="0" w:color="auto"/>
            </w:tcBorders>
            <w:shd w:val="clear" w:color="auto" w:fill="E5DFEC" w:themeFill="accent4" w:themeFillTint="33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  <w:tc>
          <w:tcPr>
            <w:tcW w:w="692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trHeight w:val="213"/>
        </w:trPr>
        <w:tc>
          <w:tcPr>
            <w:tcW w:w="781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ITU Region 2</w:t>
            </w:r>
          </w:p>
        </w:tc>
        <w:tc>
          <w:tcPr>
            <w:tcW w:w="1318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USA</w:t>
            </w:r>
          </w:p>
        </w:tc>
        <w:tc>
          <w:tcPr>
            <w:tcW w:w="686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774" w:type="dxa"/>
            <w:gridSpan w:val="7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</w:tr>
      <w:tr w:rsidR="00475FC2" w:rsidRPr="00691FE6" w:rsidTr="003F7E6F">
        <w:trPr>
          <w:trHeight w:val="208"/>
        </w:trPr>
        <w:tc>
          <w:tcPr>
            <w:tcW w:w="781" w:type="dxa"/>
            <w:vMerge/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Canada</w:t>
            </w:r>
          </w:p>
        </w:tc>
        <w:tc>
          <w:tcPr>
            <w:tcW w:w="686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30" w:type="dxa"/>
            <w:gridSpan w:val="4"/>
            <w:shd w:val="clear" w:color="auto" w:fill="E5DFEC" w:themeFill="accent4" w:themeFillTint="33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  <w:tc>
          <w:tcPr>
            <w:tcW w:w="674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trHeight w:val="208"/>
        </w:trPr>
        <w:tc>
          <w:tcPr>
            <w:tcW w:w="781" w:type="dxa"/>
            <w:vMerge/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Brazil</w:t>
            </w:r>
          </w:p>
        </w:tc>
        <w:tc>
          <w:tcPr>
            <w:tcW w:w="686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30" w:type="dxa"/>
            <w:gridSpan w:val="4"/>
            <w:shd w:val="clear" w:color="auto" w:fill="E5DFEC" w:themeFill="accent4" w:themeFillTint="33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  <w:tc>
          <w:tcPr>
            <w:tcW w:w="674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trHeight w:val="208"/>
        </w:trPr>
        <w:tc>
          <w:tcPr>
            <w:tcW w:w="781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Mexico</w:t>
            </w:r>
          </w:p>
        </w:tc>
        <w:tc>
          <w:tcPr>
            <w:tcW w:w="686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30" w:type="dxa"/>
            <w:gridSpan w:val="4"/>
            <w:tcBorders>
              <w:bottom w:val="double" w:sz="4" w:space="0" w:color="auto"/>
            </w:tcBorders>
            <w:shd w:val="clear" w:color="auto" w:fill="E5DFEC" w:themeFill="accent4" w:themeFillTint="33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  <w:tc>
          <w:tcPr>
            <w:tcW w:w="674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trHeight w:val="208"/>
        </w:trPr>
        <w:tc>
          <w:tcPr>
            <w:tcW w:w="781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ITU Region 3</w:t>
            </w:r>
          </w:p>
        </w:tc>
        <w:tc>
          <w:tcPr>
            <w:tcW w:w="1318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China</w:t>
            </w:r>
          </w:p>
        </w:tc>
        <w:tc>
          <w:tcPr>
            <w:tcW w:w="686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double" w:sz="4" w:space="0" w:color="auto"/>
            </w:tcBorders>
            <w:shd w:val="clear" w:color="auto" w:fill="E5DFEC" w:themeFill="accent4" w:themeFillTint="33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  <w:tc>
          <w:tcPr>
            <w:tcW w:w="674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trHeight w:val="208"/>
        </w:trPr>
        <w:tc>
          <w:tcPr>
            <w:tcW w:w="781" w:type="dxa"/>
            <w:vMerge/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Japan</w:t>
            </w:r>
          </w:p>
        </w:tc>
        <w:tc>
          <w:tcPr>
            <w:tcW w:w="686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082" w:type="dxa"/>
            <w:gridSpan w:val="6"/>
            <w:shd w:val="clear" w:color="auto" w:fill="E5DFEC" w:themeFill="accent4" w:themeFillTint="33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trHeight w:val="208"/>
        </w:trPr>
        <w:tc>
          <w:tcPr>
            <w:tcW w:w="781" w:type="dxa"/>
            <w:vMerge/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Korea</w:t>
            </w:r>
          </w:p>
        </w:tc>
        <w:tc>
          <w:tcPr>
            <w:tcW w:w="686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082" w:type="dxa"/>
            <w:gridSpan w:val="6"/>
            <w:shd w:val="clear" w:color="auto" w:fill="E5DFEC" w:themeFill="accent4" w:themeFillTint="33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trHeight w:val="208"/>
        </w:trPr>
        <w:tc>
          <w:tcPr>
            <w:tcW w:w="781" w:type="dxa"/>
            <w:vMerge/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India</w:t>
            </w:r>
          </w:p>
        </w:tc>
        <w:tc>
          <w:tcPr>
            <w:tcW w:w="686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3F7E6F" w:rsidRPr="00691FE6" w:rsidTr="003F7E6F">
        <w:trPr>
          <w:trHeight w:val="208"/>
        </w:trPr>
        <w:tc>
          <w:tcPr>
            <w:tcW w:w="781" w:type="dxa"/>
            <w:vMerge/>
          </w:tcPr>
          <w:p w:rsidR="003F7E6F" w:rsidRPr="00691FE6" w:rsidRDefault="003F7E6F" w:rsidP="003F7E6F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Taiwan</w:t>
            </w:r>
          </w:p>
        </w:tc>
        <w:tc>
          <w:tcPr>
            <w:tcW w:w="686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082" w:type="dxa"/>
            <w:gridSpan w:val="6"/>
            <w:shd w:val="clear" w:color="auto" w:fill="CCC0D9" w:themeFill="accent4" w:themeFillTint="66"/>
            <w:vAlign w:val="center"/>
          </w:tcPr>
          <w:p w:rsidR="003F7E6F" w:rsidRPr="00FF6A61" w:rsidRDefault="003F7E6F" w:rsidP="003F7E6F">
            <w:pPr>
              <w:spacing w:after="0"/>
              <w:jc w:val="center"/>
              <w:rPr>
                <w:sz w:val="18"/>
                <w:szCs w:val="18"/>
                <w:highlight w:val="yellow"/>
                <w:u w:val="single"/>
              </w:rPr>
            </w:pPr>
            <w:r w:rsidRPr="00FF6A61">
              <w:rPr>
                <w:sz w:val="18"/>
                <w:szCs w:val="18"/>
                <w:highlight w:val="yellow"/>
                <w:u w:val="single"/>
              </w:rPr>
              <w:t>U</w:t>
            </w:r>
          </w:p>
        </w:tc>
        <w:tc>
          <w:tcPr>
            <w:tcW w:w="692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3F7E6F" w:rsidRPr="00691FE6" w:rsidTr="00624445">
        <w:trPr>
          <w:trHeight w:val="208"/>
        </w:trPr>
        <w:tc>
          <w:tcPr>
            <w:tcW w:w="781" w:type="dxa"/>
            <w:vMerge/>
          </w:tcPr>
          <w:p w:rsidR="003F7E6F" w:rsidRPr="00691FE6" w:rsidRDefault="003F7E6F" w:rsidP="003F7E6F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Singapore</w:t>
            </w:r>
          </w:p>
        </w:tc>
        <w:tc>
          <w:tcPr>
            <w:tcW w:w="686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082" w:type="dxa"/>
            <w:gridSpan w:val="6"/>
            <w:shd w:val="clear" w:color="auto" w:fill="E5DFEC" w:themeFill="accent4" w:themeFillTint="33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  <w:tc>
          <w:tcPr>
            <w:tcW w:w="692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3F7E6F" w:rsidRPr="00691FE6" w:rsidTr="00624445">
        <w:trPr>
          <w:trHeight w:val="208"/>
        </w:trPr>
        <w:tc>
          <w:tcPr>
            <w:tcW w:w="781" w:type="dxa"/>
            <w:vMerge/>
          </w:tcPr>
          <w:p w:rsidR="003F7E6F" w:rsidRPr="00691FE6" w:rsidRDefault="003F7E6F" w:rsidP="003F7E6F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Australia</w:t>
            </w:r>
          </w:p>
        </w:tc>
        <w:tc>
          <w:tcPr>
            <w:tcW w:w="686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082" w:type="dxa"/>
            <w:gridSpan w:val="6"/>
            <w:shd w:val="clear" w:color="auto" w:fill="E5DFEC" w:themeFill="accent4" w:themeFillTint="33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U</w:t>
            </w:r>
          </w:p>
        </w:tc>
        <w:tc>
          <w:tcPr>
            <w:tcW w:w="692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</w:tbl>
    <w:p w:rsidR="00475FC2" w:rsidRPr="00691FE6" w:rsidRDefault="00475FC2" w:rsidP="00475FC2">
      <w:pPr>
        <w:rPr>
          <w:color w:val="FF0000"/>
        </w:rPr>
      </w:pPr>
    </w:p>
    <w:p w:rsidR="00475FC2" w:rsidRPr="00691FE6" w:rsidRDefault="00475FC2" w:rsidP="00475FC2">
      <w:pPr>
        <w:pStyle w:val="ae"/>
        <w:keepNext/>
        <w:jc w:val="center"/>
        <w:rPr>
          <w:lang w:val="en-GB"/>
        </w:rPr>
      </w:pPr>
      <w:r w:rsidRPr="00691FE6">
        <w:rPr>
          <w:lang w:val="en-GB"/>
        </w:rPr>
        <w:t>Table 4.2-2: Spectrum availability for various countries between frequency 71GHz and 100GHz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317"/>
        <w:gridCol w:w="677"/>
        <w:gridCol w:w="653"/>
        <w:gridCol w:w="677"/>
        <w:gridCol w:w="645"/>
        <w:gridCol w:w="677"/>
        <w:gridCol w:w="643"/>
        <w:gridCol w:w="677"/>
        <w:gridCol w:w="677"/>
        <w:gridCol w:w="714"/>
        <w:gridCol w:w="747"/>
        <w:gridCol w:w="697"/>
        <w:gridCol w:w="10"/>
      </w:tblGrid>
      <w:tr w:rsidR="00475FC2" w:rsidRPr="00691FE6" w:rsidTr="003F7E6F">
        <w:trPr>
          <w:trHeight w:val="212"/>
        </w:trPr>
        <w:tc>
          <w:tcPr>
            <w:tcW w:w="817" w:type="dxa"/>
            <w:vMerge w:val="restart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Region</w:t>
            </w:r>
          </w:p>
        </w:tc>
        <w:tc>
          <w:tcPr>
            <w:tcW w:w="1317" w:type="dxa"/>
            <w:vMerge w:val="restart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Country</w:t>
            </w:r>
          </w:p>
        </w:tc>
        <w:tc>
          <w:tcPr>
            <w:tcW w:w="7494" w:type="dxa"/>
            <w:gridSpan w:val="12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Frequency (GHz)</w:t>
            </w:r>
          </w:p>
        </w:tc>
      </w:tr>
      <w:tr w:rsidR="00475FC2" w:rsidRPr="00691FE6" w:rsidTr="003F7E6F">
        <w:trPr>
          <w:gridAfter w:val="1"/>
          <w:wAfter w:w="10" w:type="dxa"/>
          <w:trHeight w:val="461"/>
        </w:trPr>
        <w:tc>
          <w:tcPr>
            <w:tcW w:w="817" w:type="dxa"/>
            <w:vMerge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77" w:type="dxa"/>
            <w:tcBorders>
              <w:bottom w:val="double" w:sz="4" w:space="0" w:color="auto"/>
              <w:right w:val="sing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71-74</w:t>
            </w:r>
          </w:p>
        </w:tc>
        <w:tc>
          <w:tcPr>
            <w:tcW w:w="653" w:type="dxa"/>
            <w:tcBorders>
              <w:left w:val="single" w:sz="4" w:space="0" w:color="auto"/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74-76</w:t>
            </w: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76-77</w:t>
            </w:r>
          </w:p>
        </w:tc>
        <w:tc>
          <w:tcPr>
            <w:tcW w:w="645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77-81</w:t>
            </w: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81-84</w:t>
            </w:r>
          </w:p>
        </w:tc>
        <w:tc>
          <w:tcPr>
            <w:tcW w:w="643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84-86</w:t>
            </w: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86-92</w:t>
            </w: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92-94</w:t>
            </w:r>
          </w:p>
        </w:tc>
        <w:tc>
          <w:tcPr>
            <w:tcW w:w="714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94-94.1</w:t>
            </w:r>
          </w:p>
        </w:tc>
        <w:tc>
          <w:tcPr>
            <w:tcW w:w="74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94.1-95</w:t>
            </w:r>
          </w:p>
        </w:tc>
        <w:tc>
          <w:tcPr>
            <w:tcW w:w="69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95-100</w:t>
            </w: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ITU Region 1</w:t>
            </w:r>
          </w:p>
        </w:tc>
        <w:tc>
          <w:tcPr>
            <w:tcW w:w="1317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Europe/CEPT</w:t>
            </w:r>
          </w:p>
        </w:tc>
        <w:tc>
          <w:tcPr>
            <w:tcW w:w="1330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double" w:sz="4" w:space="0" w:color="auto"/>
              <w:left w:val="sing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2158" w:type="dxa"/>
            <w:gridSpan w:val="3"/>
            <w:tcBorders>
              <w:top w:val="doub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/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Israel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left w:val="sing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South Africa</w:t>
            </w:r>
          </w:p>
        </w:tc>
        <w:tc>
          <w:tcPr>
            <w:tcW w:w="1330" w:type="dxa"/>
            <w:gridSpan w:val="2"/>
            <w:tcBorders>
              <w:bottom w:val="doub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bottom w:val="doub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gridAfter w:val="1"/>
          <w:wAfter w:w="10" w:type="dxa"/>
          <w:trHeight w:val="217"/>
        </w:trPr>
        <w:tc>
          <w:tcPr>
            <w:tcW w:w="817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ITU Region 2</w:t>
            </w:r>
          </w:p>
        </w:tc>
        <w:tc>
          <w:tcPr>
            <w:tcW w:w="1317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USA</w:t>
            </w:r>
          </w:p>
        </w:tc>
        <w:tc>
          <w:tcPr>
            <w:tcW w:w="1330" w:type="dxa"/>
            <w:gridSpan w:val="2"/>
            <w:tcBorders>
              <w:top w:val="doub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doub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FDE9D9" w:themeFill="accent6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G</w:t>
            </w:r>
          </w:p>
        </w:tc>
        <w:tc>
          <w:tcPr>
            <w:tcW w:w="747" w:type="dxa"/>
            <w:tcBorders>
              <w:top w:val="doub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97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/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Canada</w:t>
            </w:r>
          </w:p>
        </w:tc>
        <w:tc>
          <w:tcPr>
            <w:tcW w:w="1330" w:type="dxa"/>
            <w:gridSpan w:val="2"/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/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Brazil</w:t>
            </w:r>
          </w:p>
        </w:tc>
        <w:tc>
          <w:tcPr>
            <w:tcW w:w="1330" w:type="dxa"/>
            <w:gridSpan w:val="2"/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Mexico</w:t>
            </w:r>
          </w:p>
        </w:tc>
        <w:tc>
          <w:tcPr>
            <w:tcW w:w="1330" w:type="dxa"/>
            <w:gridSpan w:val="2"/>
            <w:tcBorders>
              <w:bottom w:val="doub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bottom w:val="double" w:sz="4" w:space="0" w:color="auto"/>
            </w:tcBorders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:rsidR="00475FC2" w:rsidRPr="00691FE6" w:rsidRDefault="00475FC2" w:rsidP="007A1F42">
            <w:pPr>
              <w:spacing w:after="0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ITU Region 3</w:t>
            </w:r>
          </w:p>
        </w:tc>
        <w:tc>
          <w:tcPr>
            <w:tcW w:w="1317" w:type="dxa"/>
            <w:tcBorders>
              <w:top w:val="double" w:sz="4" w:space="0" w:color="auto"/>
            </w:tcBorders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China</w:t>
            </w:r>
          </w:p>
        </w:tc>
        <w:tc>
          <w:tcPr>
            <w:tcW w:w="677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/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Japan</w:t>
            </w:r>
          </w:p>
        </w:tc>
        <w:tc>
          <w:tcPr>
            <w:tcW w:w="1330" w:type="dxa"/>
            <w:gridSpan w:val="2"/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/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Korea</w:t>
            </w:r>
          </w:p>
        </w:tc>
        <w:tc>
          <w:tcPr>
            <w:tcW w:w="1330" w:type="dxa"/>
            <w:gridSpan w:val="2"/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/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India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3F7E6F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/>
          </w:tcPr>
          <w:p w:rsidR="003F7E6F" w:rsidRPr="00691FE6" w:rsidRDefault="003F7E6F" w:rsidP="003F7E6F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3F7E6F" w:rsidRPr="00691FE6" w:rsidRDefault="003F7E6F" w:rsidP="003F7E6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Taiwan</w:t>
            </w:r>
          </w:p>
        </w:tc>
        <w:tc>
          <w:tcPr>
            <w:tcW w:w="1330" w:type="dxa"/>
            <w:gridSpan w:val="2"/>
            <w:shd w:val="clear" w:color="auto" w:fill="CCC0D9" w:themeFill="accent4" w:themeFillTint="66"/>
          </w:tcPr>
          <w:p w:rsidR="003F7E6F" w:rsidRPr="00FF6A61" w:rsidRDefault="003F7E6F" w:rsidP="003F7E6F">
            <w:pPr>
              <w:spacing w:after="0"/>
              <w:jc w:val="center"/>
              <w:rPr>
                <w:sz w:val="18"/>
                <w:szCs w:val="18"/>
                <w:highlight w:val="yellow"/>
                <w:u w:val="single"/>
              </w:rPr>
            </w:pPr>
            <w:r w:rsidRPr="00FF6A61">
              <w:rPr>
                <w:sz w:val="18"/>
                <w:szCs w:val="18"/>
                <w:highlight w:val="yellow"/>
                <w:u w:val="single"/>
              </w:rPr>
              <w:t>L</w:t>
            </w:r>
          </w:p>
        </w:tc>
        <w:tc>
          <w:tcPr>
            <w:tcW w:w="677" w:type="dxa"/>
          </w:tcPr>
          <w:p w:rsidR="003F7E6F" w:rsidRPr="00FF6A61" w:rsidRDefault="003F7E6F" w:rsidP="003F7E6F">
            <w:pPr>
              <w:spacing w:after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645" w:type="dxa"/>
          </w:tcPr>
          <w:p w:rsidR="003F7E6F" w:rsidRPr="00FF6A61" w:rsidRDefault="003F7E6F" w:rsidP="003F7E6F">
            <w:pPr>
              <w:spacing w:after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320" w:type="dxa"/>
            <w:gridSpan w:val="2"/>
            <w:shd w:val="clear" w:color="auto" w:fill="CCC0D9" w:themeFill="accent4" w:themeFillTint="66"/>
          </w:tcPr>
          <w:p w:rsidR="003F7E6F" w:rsidRPr="00FF6A61" w:rsidRDefault="003F7E6F" w:rsidP="003F7E6F">
            <w:pPr>
              <w:spacing w:after="0"/>
              <w:jc w:val="center"/>
              <w:rPr>
                <w:sz w:val="18"/>
                <w:szCs w:val="18"/>
                <w:highlight w:val="yellow"/>
                <w:u w:val="single"/>
              </w:rPr>
            </w:pPr>
            <w:r w:rsidRPr="00FF6A61">
              <w:rPr>
                <w:sz w:val="18"/>
                <w:szCs w:val="18"/>
                <w:highlight w:val="yellow"/>
                <w:u w:val="single"/>
              </w:rPr>
              <w:t>L</w:t>
            </w:r>
          </w:p>
        </w:tc>
        <w:tc>
          <w:tcPr>
            <w:tcW w:w="677" w:type="dxa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3F7E6F" w:rsidRPr="00691FE6" w:rsidRDefault="003F7E6F" w:rsidP="003F7E6F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/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Singapore</w:t>
            </w:r>
          </w:p>
        </w:tc>
        <w:tc>
          <w:tcPr>
            <w:tcW w:w="1330" w:type="dxa"/>
            <w:gridSpan w:val="2"/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shd w:val="clear" w:color="auto" w:fill="E5DFEC" w:themeFill="accent4" w:themeFillTint="33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  <w:r w:rsidRPr="00691FE6">
              <w:rPr>
                <w:sz w:val="18"/>
                <w:szCs w:val="18"/>
              </w:rPr>
              <w:t>L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475FC2" w:rsidRPr="00691FE6" w:rsidTr="003F7E6F">
        <w:trPr>
          <w:gridAfter w:val="1"/>
          <w:wAfter w:w="10" w:type="dxa"/>
          <w:trHeight w:val="212"/>
        </w:trPr>
        <w:tc>
          <w:tcPr>
            <w:tcW w:w="817" w:type="dxa"/>
            <w:vMerge/>
          </w:tcPr>
          <w:p w:rsidR="00475FC2" w:rsidRPr="00691FE6" w:rsidRDefault="00475FC2" w:rsidP="007A1F42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475FC2" w:rsidRPr="00691FE6" w:rsidRDefault="00475FC2" w:rsidP="007A1F42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691FE6">
              <w:rPr>
                <w:b/>
                <w:sz w:val="18"/>
                <w:szCs w:val="18"/>
              </w:rPr>
              <w:t>Australia</w:t>
            </w: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475FC2" w:rsidRPr="00691FE6" w:rsidRDefault="00475FC2" w:rsidP="007A1F42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</w:tbl>
    <w:p w:rsidR="00475FC2" w:rsidRDefault="00475FC2" w:rsidP="00475FC2">
      <w:pPr>
        <w:rPr>
          <w:rFonts w:eastAsia="MS Mincho"/>
          <w:color w:val="FF0000"/>
        </w:rPr>
      </w:pPr>
    </w:p>
    <w:p w:rsidR="00475FC2" w:rsidRPr="00691FE6" w:rsidRDefault="00475FC2" w:rsidP="00475FC2">
      <w:pPr>
        <w:rPr>
          <w:b/>
          <w:i/>
          <w:color w:val="FF0000"/>
          <w:sz w:val="22"/>
          <w:szCs w:val="22"/>
          <w:lang w:eastAsia="zh-CN"/>
        </w:rPr>
      </w:pPr>
      <w:r w:rsidRPr="00691FE6">
        <w:rPr>
          <w:b/>
          <w:i/>
          <w:color w:val="FF0000"/>
          <w:sz w:val="22"/>
          <w:szCs w:val="22"/>
          <w:lang w:eastAsia="zh-CN"/>
        </w:rPr>
        <w:t xml:space="preserve">---------- </w:t>
      </w:r>
      <w:proofErr w:type="gramStart"/>
      <w:r w:rsidRPr="00691FE6">
        <w:rPr>
          <w:b/>
          <w:i/>
          <w:color w:val="FF0000"/>
          <w:sz w:val="22"/>
          <w:szCs w:val="22"/>
          <w:lang w:eastAsia="zh-CN"/>
        </w:rPr>
        <w:t>unchanged</w:t>
      </w:r>
      <w:proofErr w:type="gramEnd"/>
      <w:r w:rsidRPr="00691FE6">
        <w:rPr>
          <w:b/>
          <w:i/>
          <w:color w:val="FF0000"/>
          <w:sz w:val="22"/>
          <w:szCs w:val="22"/>
          <w:lang w:eastAsia="zh-CN"/>
        </w:rPr>
        <w:t xml:space="preserve"> text omitted -----------</w:t>
      </w:r>
    </w:p>
    <w:p w:rsidR="00475FC2" w:rsidRPr="00475FC2" w:rsidRDefault="00475FC2" w:rsidP="00475FC2">
      <w:pPr>
        <w:rPr>
          <w:rFonts w:eastAsia="MS Mincho"/>
          <w:color w:val="FF0000"/>
        </w:rPr>
      </w:pPr>
    </w:p>
    <w:p w:rsidR="00475FC2" w:rsidRPr="00475FC2" w:rsidRDefault="00475FC2" w:rsidP="00475FC2">
      <w:pPr>
        <w:pStyle w:val="4"/>
        <w:keepLines/>
        <w:spacing w:before="120" w:line="240" w:lineRule="auto"/>
        <w:ind w:left="1418" w:hanging="1418"/>
        <w:rPr>
          <w:rFonts w:ascii="Arial" w:eastAsia="SimSun" w:hAnsi="Arial" w:cs="Times New Roman"/>
          <w:sz w:val="24"/>
          <w:szCs w:val="20"/>
          <w:lang w:eastAsia="en-US"/>
        </w:rPr>
      </w:pPr>
      <w:r w:rsidRPr="00475FC2">
        <w:rPr>
          <w:rFonts w:ascii="Arial" w:eastAsia="SimSun" w:hAnsi="Arial" w:cs="Times New Roman"/>
          <w:sz w:val="24"/>
          <w:szCs w:val="20"/>
          <w:lang w:eastAsia="en-US"/>
        </w:rPr>
        <w:t>4.2.3.</w:t>
      </w:r>
      <w:r>
        <w:rPr>
          <w:rFonts w:ascii="Arial" w:eastAsia="SimSun" w:hAnsi="Arial" w:cs="Times New Roman"/>
          <w:sz w:val="24"/>
          <w:szCs w:val="20"/>
          <w:lang w:eastAsia="en-US"/>
        </w:rPr>
        <w:t>8</w:t>
      </w:r>
      <w:r w:rsidRPr="00475FC2">
        <w:rPr>
          <w:rFonts w:ascii="Arial" w:eastAsia="SimSun" w:hAnsi="Arial" w:cs="Times New Roman"/>
          <w:sz w:val="24"/>
          <w:szCs w:val="20"/>
          <w:lang w:eastAsia="en-US"/>
        </w:rPr>
        <w:tab/>
      </w:r>
      <w:r>
        <w:rPr>
          <w:rFonts w:ascii="Arial" w:eastAsia="SimSun" w:hAnsi="Arial" w:cs="Times New Roman"/>
          <w:sz w:val="24"/>
          <w:szCs w:val="20"/>
          <w:lang w:eastAsia="en-US"/>
        </w:rPr>
        <w:t>Taiwan</w:t>
      </w:r>
    </w:p>
    <w:p w:rsidR="00562DC1" w:rsidRPr="00FF6A61" w:rsidRDefault="00A230B3" w:rsidP="00144ADA">
      <w:pPr>
        <w:overflowPunct/>
        <w:autoSpaceDE/>
        <w:autoSpaceDN/>
        <w:adjustRightInd/>
        <w:spacing w:after="0"/>
        <w:textAlignment w:val="auto"/>
        <w:rPr>
          <w:rFonts w:eastAsia="標楷體"/>
          <w:u w:val="single"/>
          <w:lang w:eastAsia="zh-TW"/>
        </w:rPr>
      </w:pPr>
      <w:r w:rsidRPr="00FF6A61">
        <w:rPr>
          <w:rFonts w:eastAsia="標楷體"/>
          <w:u w:val="single"/>
          <w:lang w:eastAsia="zh-TW"/>
        </w:rPr>
        <w:t xml:space="preserve">Table 4.2.3.8-1 shows summary of the spectrum allocations for Taiwan for frequency between 52.6 GHz and 100 GHz, based on [32]. </w:t>
      </w:r>
      <w:r w:rsidR="009402E7" w:rsidRPr="00FF6A61">
        <w:rPr>
          <w:rFonts w:eastAsia="標楷體"/>
          <w:u w:val="single"/>
          <w:lang w:eastAsia="zh-TW"/>
        </w:rPr>
        <w:t xml:space="preserve">For the </w:t>
      </w:r>
      <w:r w:rsidR="009402E7" w:rsidRPr="00FF6A61">
        <w:rPr>
          <w:u w:val="single"/>
        </w:rPr>
        <w:t xml:space="preserve">frequencies above 52.6 GHz, the power requirements, spectrum access, modulation and occupied bandwidth remain undefined. </w:t>
      </w:r>
      <w:r w:rsidR="009402E7" w:rsidRPr="00FF6A61">
        <w:rPr>
          <w:rFonts w:eastAsia="標楷體"/>
          <w:u w:val="single"/>
          <w:lang w:eastAsia="zh-TW"/>
        </w:rPr>
        <w:t>The Ministry of Transportation and Communications (MOTC) releases the plan of spectrum supply and allocation every year typically, and the next frequency allocation will be after WRC-19.</w:t>
      </w:r>
    </w:p>
    <w:p w:rsidR="005C4EDD" w:rsidRPr="00FF6A61" w:rsidRDefault="005C4EDD">
      <w:pPr>
        <w:overflowPunct/>
        <w:autoSpaceDE/>
        <w:autoSpaceDN/>
        <w:adjustRightInd/>
        <w:spacing w:after="0"/>
        <w:textAlignment w:val="auto"/>
        <w:rPr>
          <w:u w:val="single"/>
        </w:rPr>
      </w:pPr>
      <w:bookmarkStart w:id="3" w:name="_Ref531601926"/>
      <w:bookmarkStart w:id="4" w:name="_Ref531393280"/>
    </w:p>
    <w:p w:rsidR="00475FC2" w:rsidRPr="00FF6A61" w:rsidRDefault="00A230B3" w:rsidP="005C4EDD">
      <w:pPr>
        <w:overflowPunct/>
        <w:autoSpaceDE/>
        <w:autoSpaceDN/>
        <w:adjustRightInd/>
        <w:spacing w:afterLines="50" w:after="120"/>
        <w:jc w:val="center"/>
        <w:textAlignment w:val="auto"/>
        <w:rPr>
          <w:rFonts w:eastAsia="標楷體"/>
          <w:b/>
          <w:sz w:val="28"/>
          <w:szCs w:val="28"/>
          <w:u w:val="single"/>
          <w:lang w:eastAsia="zh-TW"/>
        </w:rPr>
      </w:pPr>
      <w:r w:rsidRPr="00FF6A61">
        <w:rPr>
          <w:u w:val="single"/>
        </w:rPr>
        <w:t xml:space="preserve">Table </w:t>
      </w:r>
      <w:bookmarkEnd w:id="3"/>
      <w:r w:rsidRPr="00FF6A61">
        <w:rPr>
          <w:u w:val="single"/>
        </w:rPr>
        <w:t>4.2.3.8-1: Taiwan spectrum allocation between 52.6 GHz and 100 GHz</w:t>
      </w:r>
      <w:bookmarkEnd w:id="4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69"/>
        <w:gridCol w:w="3918"/>
        <w:gridCol w:w="4041"/>
      </w:tblGrid>
      <w:tr w:rsidR="00A230B3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230B3" w:rsidRPr="00FF6A61" w:rsidRDefault="00A230B3" w:rsidP="007A1F42">
            <w:pPr>
              <w:spacing w:after="0"/>
              <w:rPr>
                <w:b/>
                <w:sz w:val="18"/>
                <w:szCs w:val="18"/>
                <w:u w:val="single"/>
              </w:rPr>
            </w:pPr>
            <w:r w:rsidRPr="00FF6A61">
              <w:rPr>
                <w:b/>
                <w:sz w:val="18"/>
                <w:szCs w:val="18"/>
                <w:u w:val="single"/>
              </w:rPr>
              <w:t>Frequency [GHz]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230B3" w:rsidRPr="00FF6A61" w:rsidRDefault="00A230B3" w:rsidP="007A1F42">
            <w:pPr>
              <w:spacing w:after="0"/>
              <w:rPr>
                <w:b/>
                <w:sz w:val="18"/>
                <w:szCs w:val="18"/>
                <w:u w:val="single"/>
              </w:rPr>
            </w:pPr>
            <w:r w:rsidRPr="00FF6A61">
              <w:rPr>
                <w:b/>
                <w:sz w:val="18"/>
                <w:szCs w:val="18"/>
                <w:u w:val="single"/>
              </w:rPr>
              <w:t>Allocations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230B3" w:rsidRPr="00FF6A61" w:rsidRDefault="00A230B3" w:rsidP="007A1F42">
            <w:pPr>
              <w:spacing w:after="0"/>
              <w:rPr>
                <w:b/>
                <w:sz w:val="18"/>
                <w:szCs w:val="18"/>
                <w:u w:val="single"/>
              </w:rPr>
            </w:pPr>
            <w:r w:rsidRPr="00FF6A61">
              <w:rPr>
                <w:b/>
                <w:sz w:val="18"/>
                <w:szCs w:val="18"/>
                <w:u w:val="single"/>
              </w:rPr>
              <w:t xml:space="preserve">Notes </w:t>
            </w:r>
          </w:p>
        </w:tc>
      </w:tr>
      <w:tr w:rsidR="00A230B3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B3" w:rsidRPr="00FF6A61" w:rsidRDefault="00A230B3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52.6-54.25</w:t>
            </w:r>
          </w:p>
          <w:p w:rsidR="00A230B3" w:rsidRPr="00FF6A61" w:rsidRDefault="00A230B3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EARTH EXPLORATION-SATELLITE</w:t>
            </w:r>
            <w:r w:rsidRPr="00FF6A61">
              <w:rPr>
                <w:b/>
                <w:sz w:val="16"/>
                <w:u w:val="single"/>
              </w:rPr>
              <w:t xml:space="preserve"> </w:t>
            </w:r>
            <w:r w:rsidRPr="00FF6A61">
              <w:rPr>
                <w:rFonts w:hint="eastAsia"/>
                <w:b/>
                <w:sz w:val="16"/>
                <w:u w:val="single"/>
              </w:rPr>
              <w:t>(passive)</w:t>
            </w:r>
          </w:p>
          <w:p w:rsidR="00A230B3" w:rsidRPr="00FF6A61" w:rsidRDefault="005C4EDD" w:rsidP="005C4EDD">
            <w:pPr>
              <w:tabs>
                <w:tab w:val="left" w:pos="0"/>
                <w:tab w:val="left" w:pos="336"/>
                <w:tab w:val="left" w:pos="1892"/>
                <w:tab w:val="left" w:pos="2880"/>
                <w:tab w:val="left" w:pos="3600"/>
                <w:tab w:val="left" w:pos="4320"/>
                <w:tab w:val="left" w:pos="5040"/>
              </w:tabs>
              <w:suppressAutoHyphens/>
              <w:spacing w:after="0"/>
              <w:rPr>
                <w:snapToGrid w:val="0"/>
                <w:sz w:val="18"/>
                <w:szCs w:val="18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SPACE RESEARCH (passive)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B3" w:rsidRPr="00FF6A61" w:rsidRDefault="00A230B3" w:rsidP="007A1F42">
            <w:pPr>
              <w:spacing w:after="0"/>
              <w:rPr>
                <w:sz w:val="18"/>
                <w:szCs w:val="18"/>
                <w:u w:val="single"/>
              </w:rPr>
            </w:pPr>
          </w:p>
        </w:tc>
      </w:tr>
      <w:tr w:rsidR="00A230B3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B3" w:rsidRPr="00FF6A61" w:rsidRDefault="00A230B3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54.25-55.78</w:t>
            </w:r>
          </w:p>
          <w:p w:rsidR="00A230B3" w:rsidRPr="00FF6A61" w:rsidRDefault="00A230B3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lastRenderedPageBreak/>
              <w:t>EARTH EXPLORATION-SATELLITE</w:t>
            </w:r>
            <w:r w:rsidRPr="00FF6A61">
              <w:rPr>
                <w:b/>
                <w:sz w:val="16"/>
                <w:u w:val="single"/>
              </w:rPr>
              <w:t xml:space="preserve"> </w:t>
            </w:r>
            <w:r w:rsidRPr="00FF6A61">
              <w:rPr>
                <w:rFonts w:hint="eastAsia"/>
                <w:b/>
                <w:sz w:val="16"/>
                <w:u w:val="single"/>
              </w:rPr>
              <w:t>(passive)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lastRenderedPageBreak/>
              <w:t>INTER-SATELLITE</w:t>
            </w:r>
          </w:p>
          <w:p w:rsidR="00A230B3" w:rsidRPr="00FF6A61" w:rsidRDefault="005C4EDD" w:rsidP="005C4EDD">
            <w:pPr>
              <w:spacing w:after="0"/>
              <w:rPr>
                <w:sz w:val="18"/>
                <w:szCs w:val="18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SPACE RESEARCH (passive)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0B3" w:rsidRPr="00FF6A61" w:rsidRDefault="00A230B3" w:rsidP="007A1F42">
            <w:pPr>
              <w:spacing w:after="0"/>
              <w:rPr>
                <w:sz w:val="18"/>
                <w:szCs w:val="18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rFonts w:eastAsia="MS Mincho"/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55.78 - 58.2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EARTH EXPLORATION-SATELLITE</w:t>
            </w:r>
            <w:r w:rsidRPr="00FF6A61">
              <w:rPr>
                <w:b/>
                <w:sz w:val="16"/>
                <w:u w:val="single"/>
              </w:rPr>
              <w:t xml:space="preserve"> </w:t>
            </w:r>
            <w:r w:rsidRPr="00FF6A61">
              <w:rPr>
                <w:rFonts w:hint="eastAsia"/>
                <w:b/>
                <w:sz w:val="16"/>
                <w:u w:val="single"/>
              </w:rPr>
              <w:t>passive)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INTER-SATELLITE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after="0"/>
              <w:rPr>
                <w:sz w:val="18"/>
                <w:szCs w:val="18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SPACE RESEARCH (passive)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The band 55.78 - 59 GHz is identified for use by high-density applications in the fixed service (HDFS).</w:t>
            </w:r>
            <w:r w:rsidRPr="00FF6A61">
              <w:rPr>
                <w:rFonts w:hint="eastAsia"/>
                <w:sz w:val="16"/>
                <w:u w:val="single"/>
              </w:rPr>
              <w:t>（</w:t>
            </w:r>
            <w:r w:rsidRPr="00FF6A61">
              <w:rPr>
                <w:sz w:val="16"/>
                <w:u w:val="single"/>
              </w:rPr>
              <w:t>WRC-2000</w:t>
            </w:r>
            <w:r w:rsidRPr="00FF6A61">
              <w:rPr>
                <w:rFonts w:hint="eastAsia"/>
                <w:sz w:val="16"/>
                <w:u w:val="single"/>
              </w:rPr>
              <w:t>）</w:t>
            </w:r>
          </w:p>
          <w:p w:rsidR="005C4EDD" w:rsidRPr="00FF6A61" w:rsidRDefault="005C4EDD" w:rsidP="005C4EDD">
            <w:pPr>
              <w:spacing w:after="0"/>
              <w:rPr>
                <w:sz w:val="18"/>
                <w:szCs w:val="18"/>
                <w:u w:val="single"/>
              </w:rPr>
            </w:pPr>
            <w:r w:rsidRPr="00FF6A61">
              <w:rPr>
                <w:sz w:val="16"/>
                <w:u w:val="single"/>
              </w:rPr>
              <w:t>5</w:t>
            </w:r>
            <w:r w:rsidRPr="00FF6A61">
              <w:rPr>
                <w:rFonts w:hint="eastAsia"/>
                <w:sz w:val="16"/>
                <w:u w:val="single"/>
              </w:rPr>
              <w:t>7</w:t>
            </w:r>
            <w:r w:rsidRPr="00FF6A61">
              <w:rPr>
                <w:sz w:val="16"/>
                <w:u w:val="single"/>
              </w:rPr>
              <w:t xml:space="preserve"> - </w:t>
            </w:r>
            <w:r w:rsidRPr="00FF6A61">
              <w:rPr>
                <w:rFonts w:hint="eastAsia"/>
                <w:sz w:val="16"/>
                <w:u w:val="single"/>
              </w:rPr>
              <w:t>66</w:t>
            </w:r>
            <w:r w:rsidRPr="00FF6A61">
              <w:rPr>
                <w:sz w:val="16"/>
                <w:u w:val="single"/>
              </w:rPr>
              <w:t xml:space="preserve"> GHz is </w:t>
            </w:r>
            <w:r w:rsidRPr="00FF6A61">
              <w:rPr>
                <w:rFonts w:hint="eastAsia"/>
                <w:sz w:val="16"/>
                <w:u w:val="single"/>
              </w:rPr>
              <w:t xml:space="preserve">also allocated to </w:t>
            </w:r>
            <w:proofErr w:type="spellStart"/>
            <w:r w:rsidRPr="00FF6A61">
              <w:rPr>
                <w:rFonts w:hint="eastAsia"/>
                <w:sz w:val="16"/>
                <w:u w:val="single"/>
              </w:rPr>
              <w:t>unlicenced</w:t>
            </w:r>
            <w:proofErr w:type="spellEnd"/>
            <w:r w:rsidRPr="00FF6A61">
              <w:rPr>
                <w:rFonts w:hint="eastAsia"/>
                <w:sz w:val="16"/>
                <w:u w:val="single"/>
              </w:rPr>
              <w:t xml:space="preserve"> </w:t>
            </w:r>
            <w:r w:rsidRPr="00FF6A61">
              <w:rPr>
                <w:sz w:val="16"/>
                <w:u w:val="single"/>
              </w:rPr>
              <w:t>service</w:t>
            </w:r>
            <w:r w:rsidRPr="00FF6A61">
              <w:rPr>
                <w:rFonts w:hint="eastAsia"/>
                <w:sz w:val="16"/>
                <w:u w:val="single"/>
              </w:rPr>
              <w:t>s.</w:t>
            </w: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58.2 - 59.0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EARTH EXPLORATION-SATELLITE</w:t>
            </w:r>
            <w:r w:rsidRPr="00FF6A61">
              <w:rPr>
                <w:b/>
                <w:sz w:val="16"/>
                <w:u w:val="single"/>
              </w:rPr>
              <w:t xml:space="preserve"> </w:t>
            </w:r>
            <w:r w:rsidRPr="00FF6A61">
              <w:rPr>
                <w:rFonts w:hint="eastAsia"/>
                <w:b/>
                <w:sz w:val="16"/>
                <w:u w:val="single"/>
              </w:rPr>
              <w:t>(passive)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SPACE RESEARCH (passive)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59.0 – 59.3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EARTH EXPLORATION-SATELLITE</w:t>
            </w:r>
            <w:r w:rsidRPr="00FF6A61">
              <w:rPr>
                <w:b/>
                <w:sz w:val="16"/>
                <w:u w:val="single"/>
              </w:rPr>
              <w:t xml:space="preserve"> </w:t>
            </w:r>
            <w:r w:rsidRPr="00FF6A61">
              <w:rPr>
                <w:rFonts w:hint="eastAsia"/>
                <w:b/>
                <w:sz w:val="16"/>
                <w:u w:val="single"/>
              </w:rPr>
              <w:t>passive)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SPACE RESEARCH (passive)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INTER-SATELLITE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RADIOLOCATION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59.3 - 64.0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INTER-SATELLITE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RADIOLOCATION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64.0 - 65.0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rFonts w:eastAsia="MS Mincho"/>
                <w:sz w:val="16"/>
                <w:u w:val="single"/>
              </w:rPr>
            </w:pP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rFonts w:eastAsia="MS Mincho"/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INTER-SATELLITE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 xml:space="preserve">MOBILE except aeronautical mobile  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65.0 - 66.0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 xml:space="preserve">EARTH EXPLORATION-SATELLITE 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 xml:space="preserve">SPACE RESEARCH 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INTER-SATELLITE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 xml:space="preserve">MOBILE except aeronautical mobile 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66.0 - 71.0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 xml:space="preserve">RADIONAVIGATION 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RADIONAVIGATION-SATELLITE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INTER-SATELLITE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0246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71.0 - 74.0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FIXED-SATELLITE (space-to-Earth)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MOBILE-SATELLITE (space-to-Earth)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71 - 76</w:t>
            </w:r>
            <w:r w:rsidRPr="00FF6A61">
              <w:rPr>
                <w:sz w:val="16"/>
                <w:u w:val="single"/>
              </w:rPr>
              <w:t xml:space="preserve"> </w:t>
            </w:r>
            <w:r w:rsidRPr="00FF6A61">
              <w:rPr>
                <w:rFonts w:hint="eastAsia"/>
                <w:sz w:val="16"/>
                <w:u w:val="single"/>
              </w:rPr>
              <w:t>G</w:t>
            </w:r>
            <w:r w:rsidRPr="00FF6A61">
              <w:rPr>
                <w:sz w:val="16"/>
                <w:u w:val="single"/>
              </w:rPr>
              <w:t xml:space="preserve">Hz </w:t>
            </w:r>
            <w:r w:rsidRPr="00FF6A61">
              <w:rPr>
                <w:rFonts w:hint="eastAsia"/>
                <w:sz w:val="16"/>
                <w:u w:val="single"/>
              </w:rPr>
              <w:t>is allocated to</w:t>
            </w:r>
            <w:r w:rsidRPr="00FF6A61">
              <w:rPr>
                <w:sz w:val="16"/>
                <w:u w:val="single"/>
              </w:rPr>
              <w:t xml:space="preserve"> </w:t>
            </w:r>
            <w:r w:rsidRPr="00FF6A61">
              <w:rPr>
                <w:rFonts w:hint="eastAsia"/>
                <w:sz w:val="16"/>
                <w:u w:val="single"/>
              </w:rPr>
              <w:t>high speed wireless transmission</w:t>
            </w:r>
          </w:p>
        </w:tc>
      </w:tr>
      <w:tr w:rsidR="005C4EDD" w:rsidRPr="00FF6A61" w:rsidTr="00AD3E0F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74.0 - 75.5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FIXED-SATELLITE (space-to-Earth)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BROADCASTING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BROADCASTING-SATELLITE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Space Research (space-to-Earth)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845E6C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 xml:space="preserve">The band is allocated to space </w:t>
            </w:r>
            <w:r w:rsidR="00845E6C" w:rsidRPr="00FF6A61">
              <w:rPr>
                <w:sz w:val="16"/>
                <w:u w:val="single"/>
              </w:rPr>
              <w:t>research</w:t>
            </w:r>
            <w:r w:rsidRPr="00FF6A61">
              <w:rPr>
                <w:sz w:val="16"/>
                <w:u w:val="single"/>
              </w:rPr>
              <w:t xml:space="preserve"> service.</w:t>
            </w:r>
            <w:r w:rsidRPr="00FF6A61">
              <w:rPr>
                <w:rFonts w:hint="eastAsia"/>
                <w:sz w:val="16"/>
                <w:u w:val="single"/>
              </w:rPr>
              <w:t>（</w:t>
            </w:r>
            <w:r w:rsidRPr="00FF6A61">
              <w:rPr>
                <w:sz w:val="16"/>
                <w:u w:val="single"/>
              </w:rPr>
              <w:t>WARC-92</w:t>
            </w:r>
            <w:r w:rsidRPr="00FF6A61">
              <w:rPr>
                <w:rFonts w:hint="eastAsia"/>
                <w:b/>
                <w:sz w:val="16"/>
                <w:u w:val="single"/>
              </w:rPr>
              <w:t>）</w:t>
            </w: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75.5 - 76.0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 xml:space="preserve">FIXED-SATELLITE (space-to-Earth)   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BROADCASTING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BROADCASTING-SATELLITE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1" w:hanging="181"/>
              <w:rPr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Space research (space-to-Earth)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 xml:space="preserve">76.0 - </w:t>
            </w:r>
            <w:r w:rsidRPr="00FF6A61">
              <w:rPr>
                <w:rFonts w:hint="eastAsia"/>
                <w:sz w:val="16"/>
                <w:u w:val="single"/>
              </w:rPr>
              <w:t>77</w:t>
            </w:r>
            <w:r w:rsidRPr="00FF6A61">
              <w:rPr>
                <w:sz w:val="16"/>
                <w:u w:val="single"/>
              </w:rPr>
              <w:t>.</w:t>
            </w:r>
            <w:r w:rsidRPr="00FF6A61">
              <w:rPr>
                <w:rFonts w:hint="eastAsia"/>
                <w:sz w:val="16"/>
                <w:u w:val="single"/>
              </w:rPr>
              <w:t>5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 ASTRONOMY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RADIOLOCATION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lastRenderedPageBreak/>
              <w:t>Amateur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Amateur-Satellite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Space research (space-to-Earth)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77.5</w:t>
            </w:r>
            <w:r w:rsidRPr="00FF6A61">
              <w:rPr>
                <w:rFonts w:hint="eastAsia"/>
                <w:sz w:val="16"/>
                <w:u w:val="single"/>
              </w:rPr>
              <w:t xml:space="preserve"> </w:t>
            </w:r>
            <w:r w:rsidRPr="00FF6A61">
              <w:rPr>
                <w:sz w:val="16"/>
                <w:u w:val="single"/>
              </w:rPr>
              <w:t>-</w:t>
            </w:r>
            <w:r w:rsidRPr="00FF6A61">
              <w:rPr>
                <w:rFonts w:hint="eastAsia"/>
                <w:sz w:val="16"/>
                <w:u w:val="single"/>
              </w:rPr>
              <w:t xml:space="preserve"> </w:t>
            </w:r>
            <w:r w:rsidRPr="00FF6A61">
              <w:rPr>
                <w:sz w:val="16"/>
                <w:u w:val="single"/>
              </w:rPr>
              <w:t>78.0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AMATEUR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AMATEUR - 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RADIOLOCATION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Radio Astronomy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Space research (space-to-Earth)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78.0</w:t>
            </w:r>
            <w:r w:rsidRPr="00FF6A61">
              <w:rPr>
                <w:rFonts w:hint="eastAsia"/>
                <w:sz w:val="16"/>
                <w:u w:val="single"/>
              </w:rPr>
              <w:t xml:space="preserve"> </w:t>
            </w:r>
            <w:r w:rsidRPr="00FF6A61">
              <w:rPr>
                <w:sz w:val="16"/>
                <w:u w:val="single"/>
              </w:rPr>
              <w:t>-</w:t>
            </w:r>
            <w:r w:rsidRPr="00FF6A61">
              <w:rPr>
                <w:rFonts w:hint="eastAsia"/>
                <w:sz w:val="16"/>
                <w:u w:val="single"/>
              </w:rPr>
              <w:t xml:space="preserve"> </w:t>
            </w:r>
            <w:r w:rsidRPr="00FF6A61">
              <w:rPr>
                <w:sz w:val="16"/>
                <w:u w:val="single"/>
              </w:rPr>
              <w:t>79.0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RADIOLOCATION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Cs/>
                <w:sz w:val="16"/>
                <w:u w:val="single"/>
              </w:rPr>
            </w:pPr>
            <w:r w:rsidRPr="00FF6A61">
              <w:rPr>
                <w:rFonts w:hint="eastAsia"/>
                <w:bCs/>
                <w:sz w:val="16"/>
                <w:u w:val="single"/>
              </w:rPr>
              <w:t>Amateur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Cs/>
                <w:sz w:val="16"/>
                <w:u w:val="single"/>
              </w:rPr>
            </w:pPr>
            <w:r w:rsidRPr="00FF6A61">
              <w:rPr>
                <w:rFonts w:hint="eastAsia"/>
                <w:bCs/>
                <w:sz w:val="16"/>
                <w:u w:val="single"/>
              </w:rPr>
              <w:t>Amateur-Satellite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Cs/>
                <w:sz w:val="16"/>
                <w:u w:val="single"/>
              </w:rPr>
            </w:pPr>
            <w:r w:rsidRPr="00FF6A61">
              <w:rPr>
                <w:rFonts w:hint="eastAsia"/>
                <w:bCs/>
                <w:sz w:val="16"/>
                <w:u w:val="single"/>
              </w:rPr>
              <w:t>Space research (space-to-Earth)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Radio Astronomy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rFonts w:eastAsia="MS Mincho"/>
                <w:sz w:val="16"/>
                <w:u w:val="single"/>
              </w:rPr>
            </w:pP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79.0</w:t>
            </w:r>
            <w:r w:rsidRPr="00FF6A61">
              <w:rPr>
                <w:rFonts w:hint="eastAsia"/>
                <w:sz w:val="16"/>
                <w:u w:val="single"/>
              </w:rPr>
              <w:t xml:space="preserve"> </w:t>
            </w:r>
            <w:r w:rsidRPr="00FF6A61">
              <w:rPr>
                <w:sz w:val="16"/>
                <w:u w:val="single"/>
              </w:rPr>
              <w:t>-</w:t>
            </w:r>
            <w:r w:rsidRPr="00FF6A61">
              <w:rPr>
                <w:rFonts w:hint="eastAsia"/>
                <w:sz w:val="16"/>
                <w:u w:val="single"/>
              </w:rPr>
              <w:t xml:space="preserve"> </w:t>
            </w:r>
            <w:r w:rsidRPr="00FF6A61">
              <w:rPr>
                <w:sz w:val="16"/>
                <w:u w:val="single"/>
              </w:rPr>
              <w:t>81.0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rFonts w:eastAsia="MS Mincho"/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 ASTRONOMY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RADIOLOCATION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Amateur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Amateur-Satellite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Space research (space-to-Earth)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0A5507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81.0 - 84.0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 xml:space="preserve">FIXED-SATELLITE (Earth-to-space) 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 ASTRONOMY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Space research (space-to-Earth)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81 - 86</w:t>
            </w:r>
            <w:r w:rsidRPr="00FF6A61">
              <w:rPr>
                <w:sz w:val="16"/>
                <w:u w:val="single"/>
              </w:rPr>
              <w:t xml:space="preserve"> </w:t>
            </w:r>
            <w:r w:rsidRPr="00FF6A61">
              <w:rPr>
                <w:rFonts w:hint="eastAsia"/>
                <w:sz w:val="16"/>
                <w:u w:val="single"/>
              </w:rPr>
              <w:t>G</w:t>
            </w:r>
            <w:r w:rsidRPr="00FF6A61">
              <w:rPr>
                <w:sz w:val="16"/>
                <w:u w:val="single"/>
              </w:rPr>
              <w:t xml:space="preserve">Hz </w:t>
            </w:r>
            <w:r w:rsidRPr="00FF6A61">
              <w:rPr>
                <w:rFonts w:hint="eastAsia"/>
                <w:sz w:val="16"/>
                <w:u w:val="single"/>
              </w:rPr>
              <w:t>is allocated to</w:t>
            </w:r>
            <w:r w:rsidRPr="00FF6A61">
              <w:rPr>
                <w:sz w:val="16"/>
                <w:u w:val="single"/>
              </w:rPr>
              <w:t xml:space="preserve"> </w:t>
            </w:r>
            <w:r w:rsidRPr="00FF6A61">
              <w:rPr>
                <w:rFonts w:hint="eastAsia"/>
                <w:sz w:val="16"/>
                <w:u w:val="single"/>
              </w:rPr>
              <w:t>high speed wireless transmission</w:t>
            </w: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84.0 - 86.0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FIXED-SATELLITE (earth-to-space)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 ASTRONOMY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86.0 - 92.0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EARTH EXPLORATION-SATELLITE</w:t>
            </w:r>
            <w:r w:rsidRPr="00FF6A61">
              <w:rPr>
                <w:b/>
                <w:sz w:val="16"/>
                <w:u w:val="single"/>
              </w:rPr>
              <w:t xml:space="preserve"> </w:t>
            </w:r>
            <w:r w:rsidRPr="00FF6A61">
              <w:rPr>
                <w:rFonts w:hint="eastAsia"/>
                <w:b/>
                <w:sz w:val="16"/>
                <w:u w:val="single"/>
              </w:rPr>
              <w:t>(passive)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 ASTRONOMY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SPACE RESEARCH (passive)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92.0 - 94.0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 ASTRONOMY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RADIOLOCATION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94.0 – 94.1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RADIOLOCATION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EARTH EXPLORATION-SATELLITE (active)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SPACE RESEARCH (active)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rFonts w:hint="eastAsia"/>
                <w:sz w:val="16"/>
                <w:u w:val="single"/>
              </w:rPr>
              <w:t>Radio Astronomy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94.1 - 95.0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 ASTRONOMY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rFonts w:eastAsia="MS Mincho"/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RADIOLOCATION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  <w:tr w:rsidR="005C4EDD" w:rsidRPr="00FF6A61" w:rsidTr="005C4EDD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  <w:r w:rsidRPr="00FF6A61">
              <w:rPr>
                <w:sz w:val="16"/>
                <w:u w:val="single"/>
              </w:rPr>
              <w:t>95.0 - 100.0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FIXED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MOBILE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 ASTRONOMY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 xml:space="preserve">RADIONAVIGATION 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RADIONAVIGATION-SATELLITE</w:t>
            </w:r>
          </w:p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b/>
                <w:sz w:val="16"/>
                <w:u w:val="single"/>
              </w:rPr>
            </w:pPr>
            <w:r w:rsidRPr="00FF6A61">
              <w:rPr>
                <w:rFonts w:hint="eastAsia"/>
                <w:b/>
                <w:sz w:val="16"/>
                <w:u w:val="single"/>
              </w:rPr>
              <w:t>RADIOLOCATION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DD" w:rsidRPr="00FF6A61" w:rsidRDefault="005C4EDD" w:rsidP="005C4EDD">
            <w:pPr>
              <w:spacing w:before="60" w:after="60" w:line="120" w:lineRule="atLeast"/>
              <w:ind w:left="180" w:hanging="180"/>
              <w:rPr>
                <w:sz w:val="16"/>
                <w:u w:val="single"/>
              </w:rPr>
            </w:pPr>
          </w:p>
        </w:tc>
      </w:tr>
    </w:tbl>
    <w:p w:rsidR="00A230B3" w:rsidRDefault="00A230B3" w:rsidP="00144ADA">
      <w:pPr>
        <w:overflowPunct/>
        <w:autoSpaceDE/>
        <w:autoSpaceDN/>
        <w:adjustRightInd/>
        <w:spacing w:after="0"/>
        <w:textAlignment w:val="auto"/>
        <w:rPr>
          <w:rFonts w:eastAsia="標楷體"/>
          <w:b/>
          <w:sz w:val="28"/>
          <w:szCs w:val="28"/>
          <w:lang w:eastAsia="zh-TW"/>
        </w:rPr>
      </w:pPr>
    </w:p>
    <w:p w:rsidR="00475FC2" w:rsidRPr="00691FE6" w:rsidRDefault="00475FC2" w:rsidP="00475FC2">
      <w:pPr>
        <w:rPr>
          <w:rFonts w:eastAsiaTheme="minorEastAsia"/>
          <w:sz w:val="22"/>
          <w:szCs w:val="22"/>
          <w:lang w:eastAsia="ko-KR"/>
        </w:rPr>
      </w:pPr>
      <w:r w:rsidRPr="00691FE6">
        <w:rPr>
          <w:rFonts w:eastAsiaTheme="minorEastAsia"/>
          <w:sz w:val="22"/>
          <w:szCs w:val="22"/>
          <w:lang w:eastAsia="ko-KR"/>
        </w:rPr>
        <w:t>=================== End of Text Proposal ========================</w:t>
      </w:r>
    </w:p>
    <w:p w:rsidR="00475FC2" w:rsidRPr="00475FC2" w:rsidRDefault="00475FC2" w:rsidP="00144ADA">
      <w:pPr>
        <w:overflowPunct/>
        <w:autoSpaceDE/>
        <w:autoSpaceDN/>
        <w:adjustRightInd/>
        <w:spacing w:after="0"/>
        <w:textAlignment w:val="auto"/>
        <w:rPr>
          <w:rFonts w:eastAsia="標楷體"/>
          <w:b/>
          <w:sz w:val="28"/>
          <w:szCs w:val="28"/>
          <w:lang w:eastAsia="zh-TW"/>
        </w:rPr>
      </w:pPr>
    </w:p>
    <w:sectPr w:rsidR="00475FC2" w:rsidRPr="00475FC2" w:rsidSect="00191696">
      <w:head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6D9" w:rsidRDefault="00BA46D9" w:rsidP="002E648C">
      <w:pPr>
        <w:spacing w:after="0"/>
      </w:pPr>
      <w:r>
        <w:separator/>
      </w:r>
    </w:p>
  </w:endnote>
  <w:endnote w:type="continuationSeparator" w:id="0">
    <w:p w:rsidR="00BA46D9" w:rsidRDefault="00BA46D9" w:rsidP="002E64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6D9" w:rsidRDefault="00BA46D9" w:rsidP="002E648C">
      <w:pPr>
        <w:spacing w:after="0"/>
      </w:pPr>
      <w:r>
        <w:separator/>
      </w:r>
    </w:p>
  </w:footnote>
  <w:footnote w:type="continuationSeparator" w:id="0">
    <w:p w:rsidR="00BA46D9" w:rsidRDefault="00BA46D9" w:rsidP="002E64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BC3" w:rsidRPr="00245BC3" w:rsidRDefault="003248A8" w:rsidP="00975684">
    <w:pPr>
      <w:pStyle w:val="a3"/>
      <w:spacing w:afterLines="50" w:after="120"/>
      <w:rPr>
        <w:rFonts w:ascii="微軟正黑體" w:eastAsia="MS Mincho" w:hAnsi="微軟正黑體"/>
        <w:sz w:val="20"/>
        <w:szCs w:val="24"/>
      </w:rPr>
    </w:pPr>
    <w:r>
      <w:rPr>
        <w:lang w:val="en-US" w:eastAsia="zh-TW"/>
      </w:rPr>
      <w:drawing>
        <wp:inline distT="0" distB="0" distL="0" distR="0">
          <wp:extent cx="2362200" cy="617855"/>
          <wp:effectExtent l="0" t="0" r="0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116C0">
      <w:rPr>
        <w:rFonts w:ascii="Calibri" w:hAnsi="Calibri"/>
      </w:rPr>
      <w:t xml:space="preserve"> </w:t>
    </w:r>
    <w:r w:rsidRPr="001116C0">
      <w:rPr>
        <w:rFonts w:ascii="Calibri" w:eastAsia="新細明體" w:hAnsi="Calibri" w:hint="eastAsia"/>
        <w:lang w:eastAsia="zh-TW"/>
      </w:rPr>
      <w:tab/>
    </w:r>
    <w:r w:rsidRPr="001116C0">
      <w:rPr>
        <w:rFonts w:ascii="Calibri" w:eastAsia="新細明體" w:hAnsi="Calibri" w:hint="eastAsia"/>
        <w:lang w:eastAsia="zh-TW"/>
      </w:rPr>
      <w:tab/>
    </w:r>
    <w:r w:rsidRPr="001116C0">
      <w:rPr>
        <w:rFonts w:ascii="Calibri" w:eastAsia="新細明體" w:hAnsi="Calibri" w:hint="eastAsia"/>
        <w:lang w:eastAsia="zh-TW"/>
      </w:rPr>
      <w:tab/>
      <w:t xml:space="preserve">                </w:t>
    </w:r>
    <w:r>
      <w:rPr>
        <w:rFonts w:ascii="Calibri" w:eastAsia="新細明體" w:hAnsi="Calibri" w:hint="eastAsia"/>
        <w:lang w:eastAsia="zh-TW"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32EC0"/>
    <w:multiLevelType w:val="hybridMultilevel"/>
    <w:tmpl w:val="E9A89628"/>
    <w:lvl w:ilvl="0" w:tplc="ED6A9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0AE9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8AB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069C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5C2F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543D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9A7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EDF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604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A228B2"/>
    <w:multiLevelType w:val="hybridMultilevel"/>
    <w:tmpl w:val="2DCA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E4D96"/>
    <w:multiLevelType w:val="hybridMultilevel"/>
    <w:tmpl w:val="7F46139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5AF41AB"/>
    <w:multiLevelType w:val="hybridMultilevel"/>
    <w:tmpl w:val="E9A89628"/>
    <w:lvl w:ilvl="0" w:tplc="ED6A9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0AE9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8AB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069C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5C2F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543D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9A7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EDF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604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574497"/>
    <w:multiLevelType w:val="hybridMultilevel"/>
    <w:tmpl w:val="225CADEE"/>
    <w:lvl w:ilvl="0" w:tplc="118A2334">
      <w:start w:val="1"/>
      <w:numFmt w:val="bullet"/>
      <w:lvlText w:val="－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51EA3480"/>
    <w:multiLevelType w:val="hybridMultilevel"/>
    <w:tmpl w:val="A4909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8447C59"/>
    <w:multiLevelType w:val="hybridMultilevel"/>
    <w:tmpl w:val="89E0C022"/>
    <w:lvl w:ilvl="0" w:tplc="4B602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2E6C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B8F5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288F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8AFE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06B0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6243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3EFC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92ED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9A4385"/>
    <w:multiLevelType w:val="hybridMultilevel"/>
    <w:tmpl w:val="E9A89628"/>
    <w:lvl w:ilvl="0" w:tplc="ED6A9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0AE9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8AB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069C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5C2F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543D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9A7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EDF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604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4546F3"/>
    <w:multiLevelType w:val="hybridMultilevel"/>
    <w:tmpl w:val="14929D74"/>
    <w:lvl w:ilvl="0" w:tplc="19CE6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8483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F45B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F8B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B6C6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BA6F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C64D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0612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CA50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494CA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 w:val="0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7B5F462F"/>
    <w:multiLevelType w:val="hybridMultilevel"/>
    <w:tmpl w:val="9954CDB2"/>
    <w:lvl w:ilvl="0" w:tplc="D8723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1C4D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825E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E85B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FE8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4836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2C25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8B4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E2A1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4"/>
  </w:num>
  <w:num w:numId="9">
    <w:abstractNumId w:val="0"/>
  </w:num>
  <w:num w:numId="10">
    <w:abstractNumId w:val="7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48C"/>
    <w:rsid w:val="0000470E"/>
    <w:rsid w:val="00005096"/>
    <w:rsid w:val="00005CB1"/>
    <w:rsid w:val="00005D72"/>
    <w:rsid w:val="000061E6"/>
    <w:rsid w:val="000079D9"/>
    <w:rsid w:val="0001012A"/>
    <w:rsid w:val="000101FA"/>
    <w:rsid w:val="00011ABC"/>
    <w:rsid w:val="0002028A"/>
    <w:rsid w:val="00021CA4"/>
    <w:rsid w:val="000222D0"/>
    <w:rsid w:val="000234D3"/>
    <w:rsid w:val="00023F60"/>
    <w:rsid w:val="000258B3"/>
    <w:rsid w:val="000260A4"/>
    <w:rsid w:val="00026E73"/>
    <w:rsid w:val="00030824"/>
    <w:rsid w:val="00032869"/>
    <w:rsid w:val="000329E4"/>
    <w:rsid w:val="00034789"/>
    <w:rsid w:val="00042C42"/>
    <w:rsid w:val="00043A70"/>
    <w:rsid w:val="00047196"/>
    <w:rsid w:val="00052D0E"/>
    <w:rsid w:val="00052F7E"/>
    <w:rsid w:val="00053EB7"/>
    <w:rsid w:val="000545A3"/>
    <w:rsid w:val="0006113B"/>
    <w:rsid w:val="0006357D"/>
    <w:rsid w:val="00063596"/>
    <w:rsid w:val="00064879"/>
    <w:rsid w:val="000667FB"/>
    <w:rsid w:val="00074340"/>
    <w:rsid w:val="00075150"/>
    <w:rsid w:val="000751B2"/>
    <w:rsid w:val="00077229"/>
    <w:rsid w:val="00077496"/>
    <w:rsid w:val="00077BC4"/>
    <w:rsid w:val="0008192E"/>
    <w:rsid w:val="00085DF7"/>
    <w:rsid w:val="000874D5"/>
    <w:rsid w:val="0008776A"/>
    <w:rsid w:val="00087AB8"/>
    <w:rsid w:val="00090EDE"/>
    <w:rsid w:val="0009680F"/>
    <w:rsid w:val="00096A46"/>
    <w:rsid w:val="0009783A"/>
    <w:rsid w:val="000A0986"/>
    <w:rsid w:val="000A104C"/>
    <w:rsid w:val="000A144D"/>
    <w:rsid w:val="000A1C38"/>
    <w:rsid w:val="000A4745"/>
    <w:rsid w:val="000A4E8C"/>
    <w:rsid w:val="000A6499"/>
    <w:rsid w:val="000B0131"/>
    <w:rsid w:val="000B1C5D"/>
    <w:rsid w:val="000B44D6"/>
    <w:rsid w:val="000C08BA"/>
    <w:rsid w:val="000C1CE4"/>
    <w:rsid w:val="000C4434"/>
    <w:rsid w:val="000C4521"/>
    <w:rsid w:val="000C482C"/>
    <w:rsid w:val="000C4D49"/>
    <w:rsid w:val="000C6223"/>
    <w:rsid w:val="000C7D22"/>
    <w:rsid w:val="000D0773"/>
    <w:rsid w:val="000D349A"/>
    <w:rsid w:val="000D7512"/>
    <w:rsid w:val="000E023B"/>
    <w:rsid w:val="000E5DF4"/>
    <w:rsid w:val="000E7CEE"/>
    <w:rsid w:val="000F228F"/>
    <w:rsid w:val="000F26A3"/>
    <w:rsid w:val="000F4DA3"/>
    <w:rsid w:val="000F6EFE"/>
    <w:rsid w:val="000F7606"/>
    <w:rsid w:val="000F7A1A"/>
    <w:rsid w:val="00100DA4"/>
    <w:rsid w:val="00103131"/>
    <w:rsid w:val="001048E1"/>
    <w:rsid w:val="00105B2A"/>
    <w:rsid w:val="00105D6D"/>
    <w:rsid w:val="001062EC"/>
    <w:rsid w:val="00106D0D"/>
    <w:rsid w:val="001075AC"/>
    <w:rsid w:val="00107833"/>
    <w:rsid w:val="00107DCB"/>
    <w:rsid w:val="0011004B"/>
    <w:rsid w:val="00110A35"/>
    <w:rsid w:val="00110B3F"/>
    <w:rsid w:val="001111E4"/>
    <w:rsid w:val="00112152"/>
    <w:rsid w:val="00113B93"/>
    <w:rsid w:val="001146DE"/>
    <w:rsid w:val="00114CFB"/>
    <w:rsid w:val="00114DC9"/>
    <w:rsid w:val="00114F73"/>
    <w:rsid w:val="00116DEA"/>
    <w:rsid w:val="00122EF8"/>
    <w:rsid w:val="00124735"/>
    <w:rsid w:val="00125BD2"/>
    <w:rsid w:val="001324C9"/>
    <w:rsid w:val="00134563"/>
    <w:rsid w:val="00134F51"/>
    <w:rsid w:val="0014277E"/>
    <w:rsid w:val="00142BE9"/>
    <w:rsid w:val="00144ADA"/>
    <w:rsid w:val="00146647"/>
    <w:rsid w:val="00153C9A"/>
    <w:rsid w:val="0015416E"/>
    <w:rsid w:val="001557B3"/>
    <w:rsid w:val="00156C35"/>
    <w:rsid w:val="00157425"/>
    <w:rsid w:val="00161BD9"/>
    <w:rsid w:val="001659AA"/>
    <w:rsid w:val="00165EC3"/>
    <w:rsid w:val="0018165C"/>
    <w:rsid w:val="00187111"/>
    <w:rsid w:val="00187B67"/>
    <w:rsid w:val="0019034D"/>
    <w:rsid w:val="00191696"/>
    <w:rsid w:val="00192507"/>
    <w:rsid w:val="001944AA"/>
    <w:rsid w:val="00194DE8"/>
    <w:rsid w:val="001A3C95"/>
    <w:rsid w:val="001A467D"/>
    <w:rsid w:val="001A4B84"/>
    <w:rsid w:val="001B4100"/>
    <w:rsid w:val="001C1667"/>
    <w:rsid w:val="001C3953"/>
    <w:rsid w:val="001C6960"/>
    <w:rsid w:val="001D4539"/>
    <w:rsid w:val="001D6051"/>
    <w:rsid w:val="001D6C77"/>
    <w:rsid w:val="001D72CC"/>
    <w:rsid w:val="001E28FA"/>
    <w:rsid w:val="001E2CF2"/>
    <w:rsid w:val="001E6F6D"/>
    <w:rsid w:val="001F07D8"/>
    <w:rsid w:val="001F55C2"/>
    <w:rsid w:val="001F7B79"/>
    <w:rsid w:val="001F7FB6"/>
    <w:rsid w:val="001F7FCE"/>
    <w:rsid w:val="0020121E"/>
    <w:rsid w:val="00203ABA"/>
    <w:rsid w:val="00204521"/>
    <w:rsid w:val="002061C7"/>
    <w:rsid w:val="00210602"/>
    <w:rsid w:val="002112BA"/>
    <w:rsid w:val="002138F7"/>
    <w:rsid w:val="00214D78"/>
    <w:rsid w:val="00215AA2"/>
    <w:rsid w:val="002163C2"/>
    <w:rsid w:val="00216D32"/>
    <w:rsid w:val="002204B1"/>
    <w:rsid w:val="00221ADD"/>
    <w:rsid w:val="0022302C"/>
    <w:rsid w:val="00236050"/>
    <w:rsid w:val="00237385"/>
    <w:rsid w:val="00237A5E"/>
    <w:rsid w:val="002413B1"/>
    <w:rsid w:val="00241E0E"/>
    <w:rsid w:val="00243A27"/>
    <w:rsid w:val="00243B23"/>
    <w:rsid w:val="002440DB"/>
    <w:rsid w:val="002444F6"/>
    <w:rsid w:val="00245BC3"/>
    <w:rsid w:val="002515CC"/>
    <w:rsid w:val="002531E0"/>
    <w:rsid w:val="00254E0E"/>
    <w:rsid w:val="00260EB9"/>
    <w:rsid w:val="0026440A"/>
    <w:rsid w:val="0026577C"/>
    <w:rsid w:val="00270BAA"/>
    <w:rsid w:val="002754C9"/>
    <w:rsid w:val="00280784"/>
    <w:rsid w:val="00280BA7"/>
    <w:rsid w:val="002845A6"/>
    <w:rsid w:val="00290BB5"/>
    <w:rsid w:val="00294E20"/>
    <w:rsid w:val="002A1013"/>
    <w:rsid w:val="002A14DB"/>
    <w:rsid w:val="002A2FBE"/>
    <w:rsid w:val="002A45EC"/>
    <w:rsid w:val="002A672E"/>
    <w:rsid w:val="002A74D9"/>
    <w:rsid w:val="002B0E12"/>
    <w:rsid w:val="002B55A2"/>
    <w:rsid w:val="002C1011"/>
    <w:rsid w:val="002C58F0"/>
    <w:rsid w:val="002D14D4"/>
    <w:rsid w:val="002D1670"/>
    <w:rsid w:val="002D4CEE"/>
    <w:rsid w:val="002E648C"/>
    <w:rsid w:val="002F1CA7"/>
    <w:rsid w:val="002F2511"/>
    <w:rsid w:val="002F3823"/>
    <w:rsid w:val="002F4348"/>
    <w:rsid w:val="002F6BA5"/>
    <w:rsid w:val="00301A37"/>
    <w:rsid w:val="00302376"/>
    <w:rsid w:val="00306FD5"/>
    <w:rsid w:val="00311FEF"/>
    <w:rsid w:val="003128C7"/>
    <w:rsid w:val="00320041"/>
    <w:rsid w:val="00320B76"/>
    <w:rsid w:val="00321FCF"/>
    <w:rsid w:val="003248A8"/>
    <w:rsid w:val="00334A0A"/>
    <w:rsid w:val="00334F18"/>
    <w:rsid w:val="0033690E"/>
    <w:rsid w:val="00336A2C"/>
    <w:rsid w:val="00342C4A"/>
    <w:rsid w:val="003477D4"/>
    <w:rsid w:val="003500E6"/>
    <w:rsid w:val="00354945"/>
    <w:rsid w:val="00355671"/>
    <w:rsid w:val="00362185"/>
    <w:rsid w:val="003652FA"/>
    <w:rsid w:val="003705D9"/>
    <w:rsid w:val="003742D7"/>
    <w:rsid w:val="003800B1"/>
    <w:rsid w:val="0038108E"/>
    <w:rsid w:val="00384BB1"/>
    <w:rsid w:val="00386ECC"/>
    <w:rsid w:val="003921A7"/>
    <w:rsid w:val="00392279"/>
    <w:rsid w:val="00393D83"/>
    <w:rsid w:val="00395D68"/>
    <w:rsid w:val="0039749B"/>
    <w:rsid w:val="003A0614"/>
    <w:rsid w:val="003A2A69"/>
    <w:rsid w:val="003A3B5F"/>
    <w:rsid w:val="003B0190"/>
    <w:rsid w:val="003B0597"/>
    <w:rsid w:val="003B186D"/>
    <w:rsid w:val="003B4150"/>
    <w:rsid w:val="003B498D"/>
    <w:rsid w:val="003B6A41"/>
    <w:rsid w:val="003B7AB7"/>
    <w:rsid w:val="003C0C86"/>
    <w:rsid w:val="003D10C0"/>
    <w:rsid w:val="003D245A"/>
    <w:rsid w:val="003D7EEE"/>
    <w:rsid w:val="003E046B"/>
    <w:rsid w:val="003E28B7"/>
    <w:rsid w:val="003E2DD1"/>
    <w:rsid w:val="003E3D2B"/>
    <w:rsid w:val="003E49E6"/>
    <w:rsid w:val="003F1CFD"/>
    <w:rsid w:val="003F7E6F"/>
    <w:rsid w:val="0040018F"/>
    <w:rsid w:val="00401199"/>
    <w:rsid w:val="004109D5"/>
    <w:rsid w:val="0042030D"/>
    <w:rsid w:val="00423670"/>
    <w:rsid w:val="0042690C"/>
    <w:rsid w:val="00426C93"/>
    <w:rsid w:val="00427C42"/>
    <w:rsid w:val="00430318"/>
    <w:rsid w:val="004355D0"/>
    <w:rsid w:val="00440CD1"/>
    <w:rsid w:val="004426F2"/>
    <w:rsid w:val="00442BD4"/>
    <w:rsid w:val="0044788F"/>
    <w:rsid w:val="00450CC5"/>
    <w:rsid w:val="00450E74"/>
    <w:rsid w:val="00452C62"/>
    <w:rsid w:val="0045365D"/>
    <w:rsid w:val="00454D2F"/>
    <w:rsid w:val="00456182"/>
    <w:rsid w:val="00457E5F"/>
    <w:rsid w:val="0046016B"/>
    <w:rsid w:val="00461718"/>
    <w:rsid w:val="00462696"/>
    <w:rsid w:val="00463922"/>
    <w:rsid w:val="0046467E"/>
    <w:rsid w:val="004665DA"/>
    <w:rsid w:val="00471966"/>
    <w:rsid w:val="00475FC2"/>
    <w:rsid w:val="004762B0"/>
    <w:rsid w:val="00477797"/>
    <w:rsid w:val="00481157"/>
    <w:rsid w:val="0048126D"/>
    <w:rsid w:val="00481960"/>
    <w:rsid w:val="004819BD"/>
    <w:rsid w:val="00486569"/>
    <w:rsid w:val="004874AF"/>
    <w:rsid w:val="00492806"/>
    <w:rsid w:val="00496174"/>
    <w:rsid w:val="0049785E"/>
    <w:rsid w:val="00497E02"/>
    <w:rsid w:val="004A4EC8"/>
    <w:rsid w:val="004A7F4C"/>
    <w:rsid w:val="004B4C17"/>
    <w:rsid w:val="004B4EE3"/>
    <w:rsid w:val="004B70E2"/>
    <w:rsid w:val="004C09B7"/>
    <w:rsid w:val="004C12A9"/>
    <w:rsid w:val="004C31F7"/>
    <w:rsid w:val="004C3A8A"/>
    <w:rsid w:val="004C6D38"/>
    <w:rsid w:val="004D0258"/>
    <w:rsid w:val="004D11F2"/>
    <w:rsid w:val="004D21B4"/>
    <w:rsid w:val="004D5919"/>
    <w:rsid w:val="004D650B"/>
    <w:rsid w:val="004D6F25"/>
    <w:rsid w:val="004E01D8"/>
    <w:rsid w:val="004E28F2"/>
    <w:rsid w:val="004E437C"/>
    <w:rsid w:val="004E5693"/>
    <w:rsid w:val="004E5DC2"/>
    <w:rsid w:val="004E645F"/>
    <w:rsid w:val="004F0813"/>
    <w:rsid w:val="004F16C8"/>
    <w:rsid w:val="004F4D33"/>
    <w:rsid w:val="004F70F1"/>
    <w:rsid w:val="005029FF"/>
    <w:rsid w:val="00502D9E"/>
    <w:rsid w:val="005071E2"/>
    <w:rsid w:val="00507A57"/>
    <w:rsid w:val="00512D84"/>
    <w:rsid w:val="00513C1F"/>
    <w:rsid w:val="00515ED2"/>
    <w:rsid w:val="00517E40"/>
    <w:rsid w:val="00523550"/>
    <w:rsid w:val="00523AD3"/>
    <w:rsid w:val="0052637E"/>
    <w:rsid w:val="00527D05"/>
    <w:rsid w:val="005309CA"/>
    <w:rsid w:val="00530AC0"/>
    <w:rsid w:val="005332BE"/>
    <w:rsid w:val="00535715"/>
    <w:rsid w:val="00541305"/>
    <w:rsid w:val="00541385"/>
    <w:rsid w:val="005420E2"/>
    <w:rsid w:val="00542EC7"/>
    <w:rsid w:val="005462CA"/>
    <w:rsid w:val="00551D57"/>
    <w:rsid w:val="00555FDB"/>
    <w:rsid w:val="005562B6"/>
    <w:rsid w:val="005563D1"/>
    <w:rsid w:val="0055735F"/>
    <w:rsid w:val="005622F9"/>
    <w:rsid w:val="00562DC1"/>
    <w:rsid w:val="00563385"/>
    <w:rsid w:val="005647CC"/>
    <w:rsid w:val="00567ECA"/>
    <w:rsid w:val="00572829"/>
    <w:rsid w:val="00572D66"/>
    <w:rsid w:val="005739A4"/>
    <w:rsid w:val="00574476"/>
    <w:rsid w:val="00575BB8"/>
    <w:rsid w:val="00575D39"/>
    <w:rsid w:val="00581AAC"/>
    <w:rsid w:val="00582651"/>
    <w:rsid w:val="00585C94"/>
    <w:rsid w:val="005904D0"/>
    <w:rsid w:val="00590A72"/>
    <w:rsid w:val="00592217"/>
    <w:rsid w:val="00592C70"/>
    <w:rsid w:val="00593372"/>
    <w:rsid w:val="005933C1"/>
    <w:rsid w:val="005949F3"/>
    <w:rsid w:val="00595863"/>
    <w:rsid w:val="00596501"/>
    <w:rsid w:val="005970FC"/>
    <w:rsid w:val="005A1F7B"/>
    <w:rsid w:val="005A2C52"/>
    <w:rsid w:val="005A3E30"/>
    <w:rsid w:val="005A7045"/>
    <w:rsid w:val="005B22D8"/>
    <w:rsid w:val="005C0E61"/>
    <w:rsid w:val="005C1212"/>
    <w:rsid w:val="005C1490"/>
    <w:rsid w:val="005C1A70"/>
    <w:rsid w:val="005C1CDE"/>
    <w:rsid w:val="005C409A"/>
    <w:rsid w:val="005C4196"/>
    <w:rsid w:val="005C4EDD"/>
    <w:rsid w:val="005C50B7"/>
    <w:rsid w:val="005C62D8"/>
    <w:rsid w:val="005D184C"/>
    <w:rsid w:val="005D4E4F"/>
    <w:rsid w:val="005E233B"/>
    <w:rsid w:val="005E28E6"/>
    <w:rsid w:val="005E653F"/>
    <w:rsid w:val="005E677C"/>
    <w:rsid w:val="005E6D19"/>
    <w:rsid w:val="005F1B54"/>
    <w:rsid w:val="005F2620"/>
    <w:rsid w:val="005F64D3"/>
    <w:rsid w:val="005F6542"/>
    <w:rsid w:val="00605C1A"/>
    <w:rsid w:val="006074CA"/>
    <w:rsid w:val="00611199"/>
    <w:rsid w:val="00615BFB"/>
    <w:rsid w:val="00615D13"/>
    <w:rsid w:val="006176EC"/>
    <w:rsid w:val="00617E3B"/>
    <w:rsid w:val="00620B9D"/>
    <w:rsid w:val="0062341E"/>
    <w:rsid w:val="00624445"/>
    <w:rsid w:val="00624C9E"/>
    <w:rsid w:val="00630578"/>
    <w:rsid w:val="006327E5"/>
    <w:rsid w:val="00633103"/>
    <w:rsid w:val="006340D5"/>
    <w:rsid w:val="00640361"/>
    <w:rsid w:val="00647F2C"/>
    <w:rsid w:val="00653368"/>
    <w:rsid w:val="00653F44"/>
    <w:rsid w:val="00656EF5"/>
    <w:rsid w:val="00657EB8"/>
    <w:rsid w:val="00661E28"/>
    <w:rsid w:val="00666022"/>
    <w:rsid w:val="00667B5A"/>
    <w:rsid w:val="00671F04"/>
    <w:rsid w:val="00673497"/>
    <w:rsid w:val="00674829"/>
    <w:rsid w:val="006777A9"/>
    <w:rsid w:val="00682B78"/>
    <w:rsid w:val="00682E46"/>
    <w:rsid w:val="006852F1"/>
    <w:rsid w:val="00685A36"/>
    <w:rsid w:val="00686123"/>
    <w:rsid w:val="00691445"/>
    <w:rsid w:val="006924FC"/>
    <w:rsid w:val="00692B53"/>
    <w:rsid w:val="006A0A1C"/>
    <w:rsid w:val="006A0BA7"/>
    <w:rsid w:val="006A312E"/>
    <w:rsid w:val="006A4EA8"/>
    <w:rsid w:val="006A6776"/>
    <w:rsid w:val="006A7441"/>
    <w:rsid w:val="006C2DD0"/>
    <w:rsid w:val="006C2F35"/>
    <w:rsid w:val="006C304C"/>
    <w:rsid w:val="006C318B"/>
    <w:rsid w:val="006C3602"/>
    <w:rsid w:val="006C6B10"/>
    <w:rsid w:val="006D15B6"/>
    <w:rsid w:val="006D3DB1"/>
    <w:rsid w:val="006D4C1A"/>
    <w:rsid w:val="006D5CCF"/>
    <w:rsid w:val="006D615E"/>
    <w:rsid w:val="006D6DF1"/>
    <w:rsid w:val="006D7339"/>
    <w:rsid w:val="006E0E1B"/>
    <w:rsid w:val="006E1154"/>
    <w:rsid w:val="006E7678"/>
    <w:rsid w:val="006F462D"/>
    <w:rsid w:val="006F5858"/>
    <w:rsid w:val="00701A24"/>
    <w:rsid w:val="00713D93"/>
    <w:rsid w:val="00715415"/>
    <w:rsid w:val="00717E77"/>
    <w:rsid w:val="00725600"/>
    <w:rsid w:val="00731A5F"/>
    <w:rsid w:val="00734645"/>
    <w:rsid w:val="00735925"/>
    <w:rsid w:val="007371B1"/>
    <w:rsid w:val="007407C7"/>
    <w:rsid w:val="00743158"/>
    <w:rsid w:val="007449D4"/>
    <w:rsid w:val="0074688B"/>
    <w:rsid w:val="00746927"/>
    <w:rsid w:val="00753B20"/>
    <w:rsid w:val="00754D57"/>
    <w:rsid w:val="007569C2"/>
    <w:rsid w:val="007576F5"/>
    <w:rsid w:val="00757F5B"/>
    <w:rsid w:val="007635AE"/>
    <w:rsid w:val="007644BD"/>
    <w:rsid w:val="00765E54"/>
    <w:rsid w:val="007669DC"/>
    <w:rsid w:val="007673B1"/>
    <w:rsid w:val="007707DE"/>
    <w:rsid w:val="00773564"/>
    <w:rsid w:val="00774C99"/>
    <w:rsid w:val="00777B07"/>
    <w:rsid w:val="00781111"/>
    <w:rsid w:val="00784499"/>
    <w:rsid w:val="007850FA"/>
    <w:rsid w:val="00790BD7"/>
    <w:rsid w:val="007918E3"/>
    <w:rsid w:val="00794776"/>
    <w:rsid w:val="00794DC6"/>
    <w:rsid w:val="007A0B6A"/>
    <w:rsid w:val="007A4119"/>
    <w:rsid w:val="007A4220"/>
    <w:rsid w:val="007A4475"/>
    <w:rsid w:val="007A46BC"/>
    <w:rsid w:val="007A4D5F"/>
    <w:rsid w:val="007A634A"/>
    <w:rsid w:val="007B0A15"/>
    <w:rsid w:val="007B24AD"/>
    <w:rsid w:val="007B2F40"/>
    <w:rsid w:val="007B46A6"/>
    <w:rsid w:val="007C167D"/>
    <w:rsid w:val="007C6421"/>
    <w:rsid w:val="007C6DED"/>
    <w:rsid w:val="007C752A"/>
    <w:rsid w:val="007D4102"/>
    <w:rsid w:val="007D4924"/>
    <w:rsid w:val="007D4AB2"/>
    <w:rsid w:val="007E197D"/>
    <w:rsid w:val="007E4076"/>
    <w:rsid w:val="007F1EC5"/>
    <w:rsid w:val="007F6B5E"/>
    <w:rsid w:val="007F7A98"/>
    <w:rsid w:val="00804071"/>
    <w:rsid w:val="00805ACF"/>
    <w:rsid w:val="00811814"/>
    <w:rsid w:val="008132B3"/>
    <w:rsid w:val="00813404"/>
    <w:rsid w:val="00814348"/>
    <w:rsid w:val="00817C97"/>
    <w:rsid w:val="008202C1"/>
    <w:rsid w:val="00823BA3"/>
    <w:rsid w:val="00825914"/>
    <w:rsid w:val="00827086"/>
    <w:rsid w:val="008278C1"/>
    <w:rsid w:val="00827C55"/>
    <w:rsid w:val="0083417C"/>
    <w:rsid w:val="00836258"/>
    <w:rsid w:val="00842946"/>
    <w:rsid w:val="00845A8B"/>
    <w:rsid w:val="00845E6C"/>
    <w:rsid w:val="008479DE"/>
    <w:rsid w:val="00852521"/>
    <w:rsid w:val="00855083"/>
    <w:rsid w:val="008610FB"/>
    <w:rsid w:val="008619C7"/>
    <w:rsid w:val="008645CB"/>
    <w:rsid w:val="00870CA7"/>
    <w:rsid w:val="0087224E"/>
    <w:rsid w:val="00874EAB"/>
    <w:rsid w:val="00876839"/>
    <w:rsid w:val="00884E4D"/>
    <w:rsid w:val="008851E6"/>
    <w:rsid w:val="00885923"/>
    <w:rsid w:val="00892FB3"/>
    <w:rsid w:val="00895169"/>
    <w:rsid w:val="008959E8"/>
    <w:rsid w:val="00896B0E"/>
    <w:rsid w:val="008A2ADD"/>
    <w:rsid w:val="008A3AAA"/>
    <w:rsid w:val="008A5636"/>
    <w:rsid w:val="008A6DA5"/>
    <w:rsid w:val="008A7C02"/>
    <w:rsid w:val="008B02C2"/>
    <w:rsid w:val="008B1363"/>
    <w:rsid w:val="008B1E71"/>
    <w:rsid w:val="008B594A"/>
    <w:rsid w:val="008B5C55"/>
    <w:rsid w:val="008B648F"/>
    <w:rsid w:val="008B74B1"/>
    <w:rsid w:val="008C391C"/>
    <w:rsid w:val="008C4BBC"/>
    <w:rsid w:val="008D033B"/>
    <w:rsid w:val="008D1106"/>
    <w:rsid w:val="008E60C5"/>
    <w:rsid w:val="008E6EEF"/>
    <w:rsid w:val="008E7E1D"/>
    <w:rsid w:val="008F39EE"/>
    <w:rsid w:val="008F4750"/>
    <w:rsid w:val="008F526E"/>
    <w:rsid w:val="008F6466"/>
    <w:rsid w:val="00900BBC"/>
    <w:rsid w:val="00901594"/>
    <w:rsid w:val="009047A4"/>
    <w:rsid w:val="00904A65"/>
    <w:rsid w:val="0090627E"/>
    <w:rsid w:val="0091571C"/>
    <w:rsid w:val="00917E02"/>
    <w:rsid w:val="00920D40"/>
    <w:rsid w:val="00930D3D"/>
    <w:rsid w:val="00931D6B"/>
    <w:rsid w:val="00931FC7"/>
    <w:rsid w:val="009402E7"/>
    <w:rsid w:val="00941683"/>
    <w:rsid w:val="00941D62"/>
    <w:rsid w:val="009528F8"/>
    <w:rsid w:val="0095414E"/>
    <w:rsid w:val="0096090A"/>
    <w:rsid w:val="00960CDA"/>
    <w:rsid w:val="00961461"/>
    <w:rsid w:val="009618DE"/>
    <w:rsid w:val="00961FC7"/>
    <w:rsid w:val="00964A01"/>
    <w:rsid w:val="00965BE7"/>
    <w:rsid w:val="00966D57"/>
    <w:rsid w:val="00970ACB"/>
    <w:rsid w:val="00973CA6"/>
    <w:rsid w:val="00975684"/>
    <w:rsid w:val="0097728D"/>
    <w:rsid w:val="00983317"/>
    <w:rsid w:val="00984D2A"/>
    <w:rsid w:val="00987D64"/>
    <w:rsid w:val="00987FFD"/>
    <w:rsid w:val="0099059C"/>
    <w:rsid w:val="0099130C"/>
    <w:rsid w:val="00991BAF"/>
    <w:rsid w:val="00993647"/>
    <w:rsid w:val="009A0574"/>
    <w:rsid w:val="009A214C"/>
    <w:rsid w:val="009A4053"/>
    <w:rsid w:val="009A4766"/>
    <w:rsid w:val="009A5371"/>
    <w:rsid w:val="009B03A5"/>
    <w:rsid w:val="009B1C46"/>
    <w:rsid w:val="009B5AEA"/>
    <w:rsid w:val="009C3C9B"/>
    <w:rsid w:val="009C4070"/>
    <w:rsid w:val="009C57CB"/>
    <w:rsid w:val="009C5874"/>
    <w:rsid w:val="009D0053"/>
    <w:rsid w:val="009D1511"/>
    <w:rsid w:val="009D3683"/>
    <w:rsid w:val="009D564D"/>
    <w:rsid w:val="009E30FC"/>
    <w:rsid w:val="009E4523"/>
    <w:rsid w:val="009E59B5"/>
    <w:rsid w:val="009E60E8"/>
    <w:rsid w:val="009E66E2"/>
    <w:rsid w:val="009F10C0"/>
    <w:rsid w:val="009F11CD"/>
    <w:rsid w:val="009F296A"/>
    <w:rsid w:val="009F41FB"/>
    <w:rsid w:val="009F5AD3"/>
    <w:rsid w:val="00A04E78"/>
    <w:rsid w:val="00A0617E"/>
    <w:rsid w:val="00A12216"/>
    <w:rsid w:val="00A1339A"/>
    <w:rsid w:val="00A14847"/>
    <w:rsid w:val="00A14B02"/>
    <w:rsid w:val="00A20765"/>
    <w:rsid w:val="00A230B3"/>
    <w:rsid w:val="00A27941"/>
    <w:rsid w:val="00A3272D"/>
    <w:rsid w:val="00A35469"/>
    <w:rsid w:val="00A36F3E"/>
    <w:rsid w:val="00A414D3"/>
    <w:rsid w:val="00A418CE"/>
    <w:rsid w:val="00A47269"/>
    <w:rsid w:val="00A475EF"/>
    <w:rsid w:val="00A53178"/>
    <w:rsid w:val="00A55E50"/>
    <w:rsid w:val="00A578F9"/>
    <w:rsid w:val="00A612FF"/>
    <w:rsid w:val="00A7301B"/>
    <w:rsid w:val="00A76D4B"/>
    <w:rsid w:val="00A83321"/>
    <w:rsid w:val="00A8598B"/>
    <w:rsid w:val="00A86EEA"/>
    <w:rsid w:val="00A921B9"/>
    <w:rsid w:val="00A92D07"/>
    <w:rsid w:val="00A93A2C"/>
    <w:rsid w:val="00A93E85"/>
    <w:rsid w:val="00A9660B"/>
    <w:rsid w:val="00AA23D5"/>
    <w:rsid w:val="00AA4C25"/>
    <w:rsid w:val="00AB33AD"/>
    <w:rsid w:val="00AB4BB7"/>
    <w:rsid w:val="00AB66ED"/>
    <w:rsid w:val="00AB71CE"/>
    <w:rsid w:val="00AB7DF7"/>
    <w:rsid w:val="00AC0C91"/>
    <w:rsid w:val="00AC2C62"/>
    <w:rsid w:val="00AC3830"/>
    <w:rsid w:val="00AC4AC9"/>
    <w:rsid w:val="00AC4E2B"/>
    <w:rsid w:val="00AC6893"/>
    <w:rsid w:val="00AD0F77"/>
    <w:rsid w:val="00AE091E"/>
    <w:rsid w:val="00AE61E1"/>
    <w:rsid w:val="00AF1948"/>
    <w:rsid w:val="00AF2EDA"/>
    <w:rsid w:val="00AF4055"/>
    <w:rsid w:val="00AF69BD"/>
    <w:rsid w:val="00AF6D52"/>
    <w:rsid w:val="00B00399"/>
    <w:rsid w:val="00B059DB"/>
    <w:rsid w:val="00B07046"/>
    <w:rsid w:val="00B072A9"/>
    <w:rsid w:val="00B11104"/>
    <w:rsid w:val="00B14037"/>
    <w:rsid w:val="00B22C14"/>
    <w:rsid w:val="00B244A4"/>
    <w:rsid w:val="00B248A6"/>
    <w:rsid w:val="00B24A38"/>
    <w:rsid w:val="00B25563"/>
    <w:rsid w:val="00B268A7"/>
    <w:rsid w:val="00B31ECA"/>
    <w:rsid w:val="00B326C2"/>
    <w:rsid w:val="00B34E21"/>
    <w:rsid w:val="00B37339"/>
    <w:rsid w:val="00B37928"/>
    <w:rsid w:val="00B4018F"/>
    <w:rsid w:val="00B419B5"/>
    <w:rsid w:val="00B43BB7"/>
    <w:rsid w:val="00B4472E"/>
    <w:rsid w:val="00B45F9C"/>
    <w:rsid w:val="00B51FC3"/>
    <w:rsid w:val="00B522C2"/>
    <w:rsid w:val="00B533DF"/>
    <w:rsid w:val="00B53D90"/>
    <w:rsid w:val="00B560FB"/>
    <w:rsid w:val="00B56FA7"/>
    <w:rsid w:val="00B60234"/>
    <w:rsid w:val="00B67A34"/>
    <w:rsid w:val="00B72074"/>
    <w:rsid w:val="00B72E06"/>
    <w:rsid w:val="00B74D1E"/>
    <w:rsid w:val="00B74DE3"/>
    <w:rsid w:val="00B80B46"/>
    <w:rsid w:val="00B863A4"/>
    <w:rsid w:val="00B86CC3"/>
    <w:rsid w:val="00B86F99"/>
    <w:rsid w:val="00B90C92"/>
    <w:rsid w:val="00B94183"/>
    <w:rsid w:val="00B968C5"/>
    <w:rsid w:val="00BA0602"/>
    <w:rsid w:val="00BA09AD"/>
    <w:rsid w:val="00BA2E28"/>
    <w:rsid w:val="00BA3281"/>
    <w:rsid w:val="00BA40C1"/>
    <w:rsid w:val="00BA46D9"/>
    <w:rsid w:val="00BB3A77"/>
    <w:rsid w:val="00BB4D6E"/>
    <w:rsid w:val="00BC10C9"/>
    <w:rsid w:val="00BC37A1"/>
    <w:rsid w:val="00BC49B1"/>
    <w:rsid w:val="00BC5404"/>
    <w:rsid w:val="00BD1686"/>
    <w:rsid w:val="00BD546C"/>
    <w:rsid w:val="00BD5688"/>
    <w:rsid w:val="00BD73FA"/>
    <w:rsid w:val="00BE01B4"/>
    <w:rsid w:val="00BE6043"/>
    <w:rsid w:val="00BE74F6"/>
    <w:rsid w:val="00BF5EC0"/>
    <w:rsid w:val="00BF6438"/>
    <w:rsid w:val="00BF6952"/>
    <w:rsid w:val="00BF6FB5"/>
    <w:rsid w:val="00C01A7B"/>
    <w:rsid w:val="00C02351"/>
    <w:rsid w:val="00C04310"/>
    <w:rsid w:val="00C04460"/>
    <w:rsid w:val="00C04E6D"/>
    <w:rsid w:val="00C06959"/>
    <w:rsid w:val="00C07211"/>
    <w:rsid w:val="00C109D6"/>
    <w:rsid w:val="00C11F24"/>
    <w:rsid w:val="00C13001"/>
    <w:rsid w:val="00C13A14"/>
    <w:rsid w:val="00C13E3E"/>
    <w:rsid w:val="00C14DB6"/>
    <w:rsid w:val="00C2796D"/>
    <w:rsid w:val="00C31239"/>
    <w:rsid w:val="00C31271"/>
    <w:rsid w:val="00C473CA"/>
    <w:rsid w:val="00C47642"/>
    <w:rsid w:val="00C50657"/>
    <w:rsid w:val="00C520BF"/>
    <w:rsid w:val="00C52228"/>
    <w:rsid w:val="00C552F4"/>
    <w:rsid w:val="00C55CFC"/>
    <w:rsid w:val="00C56BD7"/>
    <w:rsid w:val="00C62245"/>
    <w:rsid w:val="00C624BA"/>
    <w:rsid w:val="00C63568"/>
    <w:rsid w:val="00C6458D"/>
    <w:rsid w:val="00C67604"/>
    <w:rsid w:val="00C7315D"/>
    <w:rsid w:val="00C806B5"/>
    <w:rsid w:val="00C8416E"/>
    <w:rsid w:val="00C84E92"/>
    <w:rsid w:val="00C861DD"/>
    <w:rsid w:val="00C86BEB"/>
    <w:rsid w:val="00C90712"/>
    <w:rsid w:val="00C91021"/>
    <w:rsid w:val="00C94027"/>
    <w:rsid w:val="00C95497"/>
    <w:rsid w:val="00C95927"/>
    <w:rsid w:val="00CB0588"/>
    <w:rsid w:val="00CB2BEE"/>
    <w:rsid w:val="00CB6196"/>
    <w:rsid w:val="00CB6977"/>
    <w:rsid w:val="00CC2DFF"/>
    <w:rsid w:val="00CC4611"/>
    <w:rsid w:val="00CC5054"/>
    <w:rsid w:val="00CC64F5"/>
    <w:rsid w:val="00CC6C3F"/>
    <w:rsid w:val="00CD001C"/>
    <w:rsid w:val="00CD0E09"/>
    <w:rsid w:val="00CD32BB"/>
    <w:rsid w:val="00CD3D9D"/>
    <w:rsid w:val="00CD4884"/>
    <w:rsid w:val="00CD4A48"/>
    <w:rsid w:val="00CD5DE9"/>
    <w:rsid w:val="00CE5AF8"/>
    <w:rsid w:val="00CF00AF"/>
    <w:rsid w:val="00CF70F0"/>
    <w:rsid w:val="00CF78A7"/>
    <w:rsid w:val="00D0016A"/>
    <w:rsid w:val="00D007F2"/>
    <w:rsid w:val="00D016FD"/>
    <w:rsid w:val="00D01993"/>
    <w:rsid w:val="00D01C28"/>
    <w:rsid w:val="00D0243D"/>
    <w:rsid w:val="00D03560"/>
    <w:rsid w:val="00D03B9A"/>
    <w:rsid w:val="00D042B7"/>
    <w:rsid w:val="00D04A56"/>
    <w:rsid w:val="00D06245"/>
    <w:rsid w:val="00D06DE8"/>
    <w:rsid w:val="00D0731C"/>
    <w:rsid w:val="00D075DE"/>
    <w:rsid w:val="00D109C5"/>
    <w:rsid w:val="00D1115E"/>
    <w:rsid w:val="00D111E6"/>
    <w:rsid w:val="00D1141F"/>
    <w:rsid w:val="00D14516"/>
    <w:rsid w:val="00D224AF"/>
    <w:rsid w:val="00D241C0"/>
    <w:rsid w:val="00D2421E"/>
    <w:rsid w:val="00D249F0"/>
    <w:rsid w:val="00D250A4"/>
    <w:rsid w:val="00D25174"/>
    <w:rsid w:val="00D25335"/>
    <w:rsid w:val="00D31001"/>
    <w:rsid w:val="00D31942"/>
    <w:rsid w:val="00D32341"/>
    <w:rsid w:val="00D32626"/>
    <w:rsid w:val="00D32F04"/>
    <w:rsid w:val="00D33FCA"/>
    <w:rsid w:val="00D374BA"/>
    <w:rsid w:val="00D40783"/>
    <w:rsid w:val="00D4148D"/>
    <w:rsid w:val="00D4201E"/>
    <w:rsid w:val="00D43673"/>
    <w:rsid w:val="00D45466"/>
    <w:rsid w:val="00D459FB"/>
    <w:rsid w:val="00D55B20"/>
    <w:rsid w:val="00D56D7B"/>
    <w:rsid w:val="00D56D9C"/>
    <w:rsid w:val="00D61B33"/>
    <w:rsid w:val="00D64FDF"/>
    <w:rsid w:val="00D71162"/>
    <w:rsid w:val="00D7169C"/>
    <w:rsid w:val="00D71A14"/>
    <w:rsid w:val="00D75191"/>
    <w:rsid w:val="00D75206"/>
    <w:rsid w:val="00D813CF"/>
    <w:rsid w:val="00D8722D"/>
    <w:rsid w:val="00D90142"/>
    <w:rsid w:val="00D93D2F"/>
    <w:rsid w:val="00D9560E"/>
    <w:rsid w:val="00D95891"/>
    <w:rsid w:val="00DA170E"/>
    <w:rsid w:val="00DA4838"/>
    <w:rsid w:val="00DA48DC"/>
    <w:rsid w:val="00DA5599"/>
    <w:rsid w:val="00DA6476"/>
    <w:rsid w:val="00DB1DF8"/>
    <w:rsid w:val="00DB240C"/>
    <w:rsid w:val="00DB404B"/>
    <w:rsid w:val="00DB7A9B"/>
    <w:rsid w:val="00DC0366"/>
    <w:rsid w:val="00DD07ED"/>
    <w:rsid w:val="00DD3F94"/>
    <w:rsid w:val="00DD7A2C"/>
    <w:rsid w:val="00DE0CBC"/>
    <w:rsid w:val="00DE177F"/>
    <w:rsid w:val="00DE1D43"/>
    <w:rsid w:val="00DE2E14"/>
    <w:rsid w:val="00DF1D4F"/>
    <w:rsid w:val="00DF381C"/>
    <w:rsid w:val="00DF52CA"/>
    <w:rsid w:val="00DF6DAB"/>
    <w:rsid w:val="00DF7738"/>
    <w:rsid w:val="00E00F36"/>
    <w:rsid w:val="00E014E0"/>
    <w:rsid w:val="00E02947"/>
    <w:rsid w:val="00E034D5"/>
    <w:rsid w:val="00E04319"/>
    <w:rsid w:val="00E06DC0"/>
    <w:rsid w:val="00E106E5"/>
    <w:rsid w:val="00E126A2"/>
    <w:rsid w:val="00E20A51"/>
    <w:rsid w:val="00E2307F"/>
    <w:rsid w:val="00E2314C"/>
    <w:rsid w:val="00E2577F"/>
    <w:rsid w:val="00E3161F"/>
    <w:rsid w:val="00E32D41"/>
    <w:rsid w:val="00E32F61"/>
    <w:rsid w:val="00E349B9"/>
    <w:rsid w:val="00E349BF"/>
    <w:rsid w:val="00E36AEA"/>
    <w:rsid w:val="00E37AA8"/>
    <w:rsid w:val="00E37B45"/>
    <w:rsid w:val="00E40D58"/>
    <w:rsid w:val="00E41345"/>
    <w:rsid w:val="00E428C4"/>
    <w:rsid w:val="00E4506E"/>
    <w:rsid w:val="00E478B2"/>
    <w:rsid w:val="00E47F33"/>
    <w:rsid w:val="00E52EDF"/>
    <w:rsid w:val="00E55203"/>
    <w:rsid w:val="00E613DB"/>
    <w:rsid w:val="00E626FA"/>
    <w:rsid w:val="00E6382E"/>
    <w:rsid w:val="00E66323"/>
    <w:rsid w:val="00E72574"/>
    <w:rsid w:val="00E77E78"/>
    <w:rsid w:val="00E86D32"/>
    <w:rsid w:val="00E86E6A"/>
    <w:rsid w:val="00E8720F"/>
    <w:rsid w:val="00E90345"/>
    <w:rsid w:val="00E966E8"/>
    <w:rsid w:val="00E96D26"/>
    <w:rsid w:val="00EA0323"/>
    <w:rsid w:val="00EA2ECA"/>
    <w:rsid w:val="00EA339A"/>
    <w:rsid w:val="00EA4152"/>
    <w:rsid w:val="00EA4676"/>
    <w:rsid w:val="00EA573C"/>
    <w:rsid w:val="00EB1312"/>
    <w:rsid w:val="00EB13E6"/>
    <w:rsid w:val="00EB182D"/>
    <w:rsid w:val="00EB335C"/>
    <w:rsid w:val="00EB3B32"/>
    <w:rsid w:val="00EB4578"/>
    <w:rsid w:val="00EB5038"/>
    <w:rsid w:val="00EC0A53"/>
    <w:rsid w:val="00EC26DE"/>
    <w:rsid w:val="00EC2B08"/>
    <w:rsid w:val="00EC4176"/>
    <w:rsid w:val="00EC5CE8"/>
    <w:rsid w:val="00EC7140"/>
    <w:rsid w:val="00EC77A6"/>
    <w:rsid w:val="00ED044F"/>
    <w:rsid w:val="00ED1DC2"/>
    <w:rsid w:val="00ED3A38"/>
    <w:rsid w:val="00ED5DE7"/>
    <w:rsid w:val="00ED74ED"/>
    <w:rsid w:val="00ED7EAC"/>
    <w:rsid w:val="00EE2719"/>
    <w:rsid w:val="00EE3EE1"/>
    <w:rsid w:val="00EE58F8"/>
    <w:rsid w:val="00EF0C9E"/>
    <w:rsid w:val="00EF3243"/>
    <w:rsid w:val="00EF3A76"/>
    <w:rsid w:val="00EF40FA"/>
    <w:rsid w:val="00F024D0"/>
    <w:rsid w:val="00F02699"/>
    <w:rsid w:val="00F0354D"/>
    <w:rsid w:val="00F0596C"/>
    <w:rsid w:val="00F05D83"/>
    <w:rsid w:val="00F06924"/>
    <w:rsid w:val="00F10132"/>
    <w:rsid w:val="00F14413"/>
    <w:rsid w:val="00F17E7A"/>
    <w:rsid w:val="00F20C7E"/>
    <w:rsid w:val="00F2130C"/>
    <w:rsid w:val="00F21F15"/>
    <w:rsid w:val="00F2319D"/>
    <w:rsid w:val="00F232F3"/>
    <w:rsid w:val="00F235BE"/>
    <w:rsid w:val="00F300F4"/>
    <w:rsid w:val="00F3086A"/>
    <w:rsid w:val="00F327CE"/>
    <w:rsid w:val="00F37E14"/>
    <w:rsid w:val="00F37E1A"/>
    <w:rsid w:val="00F40257"/>
    <w:rsid w:val="00F40B21"/>
    <w:rsid w:val="00F4371A"/>
    <w:rsid w:val="00F463A5"/>
    <w:rsid w:val="00F526F4"/>
    <w:rsid w:val="00F53952"/>
    <w:rsid w:val="00F5536D"/>
    <w:rsid w:val="00F5550F"/>
    <w:rsid w:val="00F5655E"/>
    <w:rsid w:val="00F60EBD"/>
    <w:rsid w:val="00F612E4"/>
    <w:rsid w:val="00F66574"/>
    <w:rsid w:val="00F67760"/>
    <w:rsid w:val="00F74B6D"/>
    <w:rsid w:val="00F757CB"/>
    <w:rsid w:val="00F75932"/>
    <w:rsid w:val="00F80B49"/>
    <w:rsid w:val="00F8295C"/>
    <w:rsid w:val="00F8335C"/>
    <w:rsid w:val="00F8465F"/>
    <w:rsid w:val="00F86917"/>
    <w:rsid w:val="00F924B1"/>
    <w:rsid w:val="00F93F16"/>
    <w:rsid w:val="00F95000"/>
    <w:rsid w:val="00FB3145"/>
    <w:rsid w:val="00FB5DAF"/>
    <w:rsid w:val="00FB6601"/>
    <w:rsid w:val="00FC0DF2"/>
    <w:rsid w:val="00FC2698"/>
    <w:rsid w:val="00FD2649"/>
    <w:rsid w:val="00FD38AC"/>
    <w:rsid w:val="00FD434A"/>
    <w:rsid w:val="00FD51D2"/>
    <w:rsid w:val="00FD60F4"/>
    <w:rsid w:val="00FD6EA3"/>
    <w:rsid w:val="00FD7959"/>
    <w:rsid w:val="00FE2A33"/>
    <w:rsid w:val="00FE351A"/>
    <w:rsid w:val="00FE56DA"/>
    <w:rsid w:val="00FF10AA"/>
    <w:rsid w:val="00FF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662B9B-9D6C-477F-878E-70FD43AD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48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qFormat/>
    <w:rsid w:val="002E648C"/>
    <w:pPr>
      <w:keepNext/>
      <w:spacing w:before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rsid w:val="002E648C"/>
    <w:pPr>
      <w:keepLines/>
      <w:spacing w:line="240" w:lineRule="auto"/>
      <w:ind w:left="1134" w:hanging="1134"/>
      <w:outlineLvl w:val="1"/>
    </w:pPr>
    <w:rPr>
      <w:rFonts w:ascii="Arial" w:eastAsia="Malgun Gothic" w:hAnsi="Arial" w:cs="Arial"/>
      <w:b w:val="0"/>
      <w:bCs w:val="0"/>
      <w:kern w:val="0"/>
      <w:sz w:val="32"/>
      <w:szCs w:val="32"/>
    </w:rPr>
  </w:style>
  <w:style w:type="paragraph" w:styleId="4">
    <w:name w:val="heading 4"/>
    <w:aliases w:val="h4"/>
    <w:basedOn w:val="a"/>
    <w:next w:val="a"/>
    <w:link w:val="40"/>
    <w:unhideWhenUsed/>
    <w:qFormat/>
    <w:rsid w:val="00475FC2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2E648C"/>
    <w:rPr>
      <w:rFonts w:ascii="Arial" w:eastAsia="Malgun Gothic" w:hAnsi="Arial" w:cs="Arial"/>
      <w:kern w:val="0"/>
      <w:sz w:val="32"/>
      <w:szCs w:val="32"/>
      <w:lang w:val="en-GB" w:eastAsia="ja-JP"/>
    </w:rPr>
  </w:style>
  <w:style w:type="paragraph" w:styleId="a3">
    <w:name w:val="header"/>
    <w:link w:val="a4"/>
    <w:rsid w:val="002E6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 w:cs="Arial"/>
      <w:b/>
      <w:bCs/>
      <w:noProof/>
      <w:kern w:val="0"/>
      <w:sz w:val="18"/>
      <w:szCs w:val="18"/>
      <w:lang w:val="en-GB" w:eastAsia="ja-JP"/>
    </w:rPr>
  </w:style>
  <w:style w:type="character" w:customStyle="1" w:styleId="a4">
    <w:name w:val="頁首 字元"/>
    <w:basedOn w:val="a0"/>
    <w:link w:val="a3"/>
    <w:rsid w:val="002E648C"/>
    <w:rPr>
      <w:rFonts w:ascii="Arial" w:eastAsia="Malgun Gothic" w:hAnsi="Arial" w:cs="Arial"/>
      <w:b/>
      <w:bCs/>
      <w:noProof/>
      <w:kern w:val="0"/>
      <w:sz w:val="18"/>
      <w:szCs w:val="18"/>
      <w:lang w:val="en-GB" w:eastAsia="ja-JP"/>
    </w:rPr>
  </w:style>
  <w:style w:type="paragraph" w:customStyle="1" w:styleId="CRCoverPage">
    <w:name w:val="CR Cover Page"/>
    <w:rsid w:val="002E648C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2E648C"/>
    <w:pPr>
      <w:spacing w:after="0"/>
    </w:pPr>
  </w:style>
  <w:style w:type="paragraph" w:customStyle="1" w:styleId="T1">
    <w:name w:val="T1"/>
    <w:basedOn w:val="a"/>
    <w:rsid w:val="002E648C"/>
    <w:pPr>
      <w:overflowPunct/>
      <w:autoSpaceDE/>
      <w:autoSpaceDN/>
      <w:adjustRightInd/>
      <w:spacing w:after="0"/>
      <w:jc w:val="center"/>
      <w:textAlignment w:val="auto"/>
    </w:pPr>
    <w:rPr>
      <w:rFonts w:eastAsia="新細明體"/>
      <w:b/>
      <w:sz w:val="28"/>
      <w:lang w:eastAsia="en-US"/>
    </w:rPr>
  </w:style>
  <w:style w:type="paragraph" w:customStyle="1" w:styleId="T2">
    <w:name w:val="T2"/>
    <w:basedOn w:val="T1"/>
    <w:rsid w:val="002E648C"/>
    <w:pPr>
      <w:spacing w:after="240"/>
      <w:ind w:left="720" w:right="720"/>
    </w:pPr>
  </w:style>
  <w:style w:type="character" w:customStyle="1" w:styleId="10">
    <w:name w:val="標題 1 字元"/>
    <w:basedOn w:val="a0"/>
    <w:link w:val="1"/>
    <w:rsid w:val="002E648C"/>
    <w:rPr>
      <w:rFonts w:asciiTheme="majorHAnsi" w:eastAsiaTheme="majorEastAsia" w:hAnsiTheme="majorHAnsi" w:cstheme="majorBidi"/>
      <w:b/>
      <w:bCs/>
      <w:kern w:val="52"/>
      <w:sz w:val="52"/>
      <w:szCs w:val="52"/>
      <w:lang w:val="en-GB" w:eastAsia="ja-JP"/>
    </w:rPr>
  </w:style>
  <w:style w:type="paragraph" w:styleId="a5">
    <w:name w:val="Balloon Text"/>
    <w:basedOn w:val="a"/>
    <w:link w:val="a6"/>
    <w:uiPriority w:val="99"/>
    <w:semiHidden/>
    <w:unhideWhenUsed/>
    <w:rsid w:val="002E648C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2E648C"/>
    <w:rPr>
      <w:rFonts w:asciiTheme="majorHAnsi" w:eastAsiaTheme="majorEastAsia" w:hAnsiTheme="majorHAnsi" w:cstheme="majorBidi"/>
      <w:kern w:val="0"/>
      <w:sz w:val="18"/>
      <w:szCs w:val="18"/>
      <w:lang w:val="en-GB" w:eastAsia="ja-JP"/>
    </w:rPr>
  </w:style>
  <w:style w:type="paragraph" w:styleId="a7">
    <w:name w:val="footer"/>
    <w:basedOn w:val="a"/>
    <w:link w:val="a8"/>
    <w:uiPriority w:val="99"/>
    <w:unhideWhenUsed/>
    <w:rsid w:val="002E648C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2E648C"/>
    <w:rPr>
      <w:rFonts w:ascii="Times New Roman" w:eastAsia="Malgun Gothic" w:hAnsi="Times New Roman" w:cs="Times New Roman"/>
      <w:kern w:val="0"/>
      <w:sz w:val="20"/>
      <w:szCs w:val="20"/>
      <w:lang w:val="en-GB" w:eastAsia="ja-JP"/>
    </w:rPr>
  </w:style>
  <w:style w:type="paragraph" w:customStyle="1" w:styleId="OneM2M-Normal">
    <w:name w:val="OneM2M-Normal"/>
    <w:basedOn w:val="a"/>
    <w:qFormat/>
    <w:rsid w:val="00EE58F8"/>
    <w:pPr>
      <w:tabs>
        <w:tab w:val="left" w:pos="284"/>
      </w:tabs>
      <w:overflowPunct/>
      <w:autoSpaceDE/>
      <w:autoSpaceDN/>
      <w:adjustRightInd/>
      <w:spacing w:before="120" w:after="0"/>
      <w:textAlignment w:val="auto"/>
    </w:pPr>
    <w:rPr>
      <w:rFonts w:ascii="Myriad Pro" w:eastAsiaTheme="minorEastAsia" w:hAnsi="Myriad Pro"/>
      <w:sz w:val="24"/>
      <w:szCs w:val="24"/>
      <w:lang w:eastAsia="en-US"/>
    </w:rPr>
  </w:style>
  <w:style w:type="paragraph" w:customStyle="1" w:styleId="OneM2M-Heading1">
    <w:name w:val="OneM2M-Heading1"/>
    <w:basedOn w:val="1"/>
    <w:qFormat/>
    <w:rsid w:val="00EE58F8"/>
    <w:pPr>
      <w:overflowPunct/>
      <w:autoSpaceDE/>
      <w:autoSpaceDN/>
      <w:adjustRightInd/>
      <w:spacing w:before="240" w:after="60" w:line="240" w:lineRule="auto"/>
      <w:ind w:left="426" w:hanging="426"/>
      <w:textAlignment w:val="auto"/>
    </w:pPr>
    <w:rPr>
      <w:rFonts w:ascii="Myriad Pro" w:eastAsiaTheme="minorEastAsia" w:hAnsi="Myriad Pro" w:cs="Times New Roman"/>
      <w:kern w:val="32"/>
      <w:sz w:val="32"/>
      <w:szCs w:val="32"/>
      <w:lang w:eastAsia="en-US"/>
    </w:rPr>
  </w:style>
  <w:style w:type="paragraph" w:customStyle="1" w:styleId="OneM2M-Heading2">
    <w:name w:val="OneM2M-Heading2"/>
    <w:basedOn w:val="2"/>
    <w:qFormat/>
    <w:rsid w:val="00EE58F8"/>
    <w:pPr>
      <w:keepLines w:val="0"/>
      <w:overflowPunct/>
      <w:autoSpaceDE/>
      <w:autoSpaceDN/>
      <w:adjustRightInd/>
      <w:spacing w:before="240" w:after="60"/>
      <w:ind w:hanging="850"/>
      <w:textAlignment w:val="auto"/>
    </w:pPr>
    <w:rPr>
      <w:rFonts w:ascii="Myriad Pro" w:eastAsiaTheme="minorEastAsia" w:hAnsi="Myriad Pro" w:cs="Times New Roman"/>
      <w:b/>
      <w:bCs/>
      <w:i/>
      <w:iCs/>
      <w:sz w:val="28"/>
      <w:szCs w:val="28"/>
      <w:lang w:eastAsia="en-US"/>
    </w:rPr>
  </w:style>
  <w:style w:type="character" w:styleId="a9">
    <w:name w:val="Hyperlink"/>
    <w:basedOn w:val="a0"/>
    <w:uiPriority w:val="99"/>
    <w:unhideWhenUsed/>
    <w:rsid w:val="0011004B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8278C1"/>
    <w:pPr>
      <w:overflowPunct/>
      <w:autoSpaceDE/>
      <w:autoSpaceDN/>
      <w:adjustRightInd/>
      <w:spacing w:after="0"/>
      <w:ind w:leftChars="200" w:left="480"/>
      <w:textAlignment w:val="auto"/>
    </w:pPr>
    <w:rPr>
      <w:rFonts w:eastAsiaTheme="minorEastAsia"/>
      <w:sz w:val="22"/>
      <w:lang w:eastAsia="en-US"/>
    </w:rPr>
  </w:style>
  <w:style w:type="character" w:customStyle="1" w:styleId="Doc-titleChar">
    <w:name w:val="Doc-title Char"/>
    <w:basedOn w:val="a0"/>
    <w:link w:val="Doc-title"/>
    <w:locked/>
    <w:rsid w:val="00384BB1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rsid w:val="00384BB1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 w:cs="Arial"/>
      <w:kern w:val="2"/>
      <w:sz w:val="24"/>
      <w:szCs w:val="24"/>
      <w:lang w:eastAsia="en-GB"/>
    </w:rPr>
  </w:style>
  <w:style w:type="character" w:styleId="ab">
    <w:name w:val="FollowedHyperlink"/>
    <w:basedOn w:val="a0"/>
    <w:uiPriority w:val="99"/>
    <w:semiHidden/>
    <w:unhideWhenUsed/>
    <w:rsid w:val="00113B93"/>
    <w:rPr>
      <w:color w:val="800080" w:themeColor="followedHyperlink"/>
      <w:u w:val="single"/>
    </w:rPr>
  </w:style>
  <w:style w:type="table" w:styleId="ac">
    <w:name w:val="Table Grid"/>
    <w:basedOn w:val="a1"/>
    <w:rsid w:val="0091571C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link w:val="EXChar"/>
    <w:rsid w:val="00454D2F"/>
    <w:pPr>
      <w:keepLines/>
      <w:ind w:left="1702" w:hanging="1418"/>
    </w:pPr>
    <w:rPr>
      <w:rFonts w:eastAsia="SimSun"/>
      <w:lang w:val="en-US" w:eastAsia="en-US"/>
    </w:rPr>
  </w:style>
  <w:style w:type="paragraph" w:customStyle="1" w:styleId="B1">
    <w:name w:val="B1"/>
    <w:basedOn w:val="ad"/>
    <w:link w:val="B1Zchn"/>
    <w:rsid w:val="00454D2F"/>
    <w:pPr>
      <w:ind w:leftChars="0" w:left="568" w:firstLineChars="0" w:hanging="284"/>
      <w:contextualSpacing w:val="0"/>
    </w:pPr>
    <w:rPr>
      <w:rFonts w:eastAsia="SimSun"/>
      <w:lang w:val="en-US" w:eastAsia="en-US"/>
    </w:rPr>
  </w:style>
  <w:style w:type="character" w:customStyle="1" w:styleId="B1Zchn">
    <w:name w:val="B1 Zchn"/>
    <w:link w:val="B1"/>
    <w:rsid w:val="00454D2F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EXChar">
    <w:name w:val="EX Char"/>
    <w:link w:val="EX"/>
    <w:locked/>
    <w:rsid w:val="00454D2F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ad">
    <w:name w:val="List"/>
    <w:basedOn w:val="a"/>
    <w:uiPriority w:val="99"/>
    <w:semiHidden/>
    <w:unhideWhenUsed/>
    <w:rsid w:val="00454D2F"/>
    <w:pPr>
      <w:ind w:leftChars="200" w:left="100" w:hangingChars="200" w:hanging="200"/>
      <w:contextualSpacing/>
    </w:pPr>
  </w:style>
  <w:style w:type="paragraph" w:styleId="ae">
    <w:name w:val="caption"/>
    <w:aliases w:val="cap,cap Char,Caption Char1 Char,cap Char Char1,Caption Char Char1 Char,cap Char2,条目"/>
    <w:basedOn w:val="a"/>
    <w:next w:val="a"/>
    <w:link w:val="af"/>
    <w:qFormat/>
    <w:rsid w:val="00475FC2"/>
    <w:pPr>
      <w:spacing w:before="120" w:after="120"/>
    </w:pPr>
    <w:rPr>
      <w:rFonts w:eastAsia="SimSun"/>
      <w:b/>
      <w:bCs/>
      <w:lang w:val="en-US" w:eastAsia="en-US"/>
    </w:rPr>
  </w:style>
  <w:style w:type="character" w:customStyle="1" w:styleId="af">
    <w:name w:val="標號 字元"/>
    <w:aliases w:val="cap 字元,cap Char 字元,Caption Char1 Char 字元,cap Char Char1 字元,Caption Char Char1 Char 字元,cap Char2 字元,条目 字元"/>
    <w:link w:val="ae"/>
    <w:locked/>
    <w:rsid w:val="00475FC2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customStyle="1" w:styleId="40">
    <w:name w:val="標題 4 字元"/>
    <w:aliases w:val="h4 字元"/>
    <w:basedOn w:val="a0"/>
    <w:link w:val="4"/>
    <w:rsid w:val="00475FC2"/>
    <w:rPr>
      <w:rFonts w:asciiTheme="majorHAnsi" w:eastAsiaTheme="majorEastAsia" w:hAnsiTheme="majorHAnsi" w:cstheme="majorBidi"/>
      <w:kern w:val="0"/>
      <w:sz w:val="36"/>
      <w:szCs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307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1921">
              <w:marLeft w:val="0"/>
              <w:marRight w:val="0"/>
              <w:marTop w:val="0"/>
              <w:marBottom w:val="0"/>
              <w:divBdr>
                <w:top w:val="single" w:sz="6" w:space="0" w:color="DFE5DA"/>
                <w:left w:val="single" w:sz="6" w:space="0" w:color="DFE5DA"/>
                <w:bottom w:val="single" w:sz="6" w:space="8" w:color="DFE5DA"/>
                <w:right w:val="single" w:sz="6" w:space="0" w:color="DFE5DA"/>
              </w:divBdr>
            </w:div>
          </w:divsChild>
        </w:div>
      </w:divsChild>
    </w:div>
    <w:div w:id="1201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8414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4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72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1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6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tc.gov.tw/post/home.jsp?id=364&amp;parentpath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27A52-4393-4C2E-89DC-D7C232FF4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916</Words>
  <Characters>5227</Characters>
  <Application>Microsoft Office Word</Application>
  <DocSecurity>0</DocSecurity>
  <Lines>43</Lines>
  <Paragraphs>12</Paragraphs>
  <ScaleCrop>false</ScaleCrop>
  <Company>ITRI</Company>
  <LinksUpToDate>false</LinksUpToDate>
  <CharactersWithSpaces>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TC1研究項目提案範本</dc:title>
  <dc:creator>Tzu-Ming Lin</dc:creator>
  <cp:lastModifiedBy>Tzu-Ming Lin</cp:lastModifiedBy>
  <cp:revision>4</cp:revision>
  <cp:lastPrinted>2016-01-26T05:50:00Z</cp:lastPrinted>
  <dcterms:created xsi:type="dcterms:W3CDTF">2019-05-20T13:46:00Z</dcterms:created>
  <dcterms:modified xsi:type="dcterms:W3CDTF">2019-05-29T08:58:00Z</dcterms:modified>
</cp:coreProperties>
</file>